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1A2A67" w14:textId="600EE69A" w:rsidR="00AC011E" w:rsidRPr="005E143B" w:rsidRDefault="00AC011E" w:rsidP="00F67CBE">
      <w:pPr>
        <w:pStyle w:val="Titre2"/>
        <w:rPr>
          <w:rFonts w:ascii="Roboto" w:hAnsi="Roboto"/>
        </w:rPr>
      </w:pPr>
      <w:bookmarkStart w:id="0" w:name="_Toc49075278"/>
      <w:r w:rsidRPr="005E143B">
        <w:rPr>
          <w:rFonts w:ascii="Roboto" w:hAnsi="Roboto"/>
        </w:rPr>
        <w:t>A quoi sert Word ?</w:t>
      </w:r>
      <w:bookmarkEnd w:id="0"/>
    </w:p>
    <w:p w14:paraId="36B17B30" w14:textId="77777777" w:rsidR="00F67CBE" w:rsidRPr="005E143B" w:rsidRDefault="00F67CBE" w:rsidP="00F67CBE">
      <w:pPr>
        <w:rPr>
          <w:rFonts w:ascii="Roboto" w:hAnsi="Roboto"/>
        </w:rPr>
      </w:pPr>
    </w:p>
    <w:p w14:paraId="49D9747B" w14:textId="77777777" w:rsidR="00AC011E" w:rsidRPr="005E143B" w:rsidRDefault="00AC011E" w:rsidP="00AC011E">
      <w:pPr>
        <w:rPr>
          <w:rFonts w:ascii="Roboto" w:hAnsi="Roboto"/>
        </w:rPr>
      </w:pPr>
      <w:r w:rsidRPr="005E143B">
        <w:rPr>
          <w:rFonts w:ascii="Roboto" w:hAnsi="Roboto"/>
        </w:rPr>
        <w:t xml:space="preserve">Word est un </w:t>
      </w:r>
      <w:r w:rsidRPr="005E143B">
        <w:rPr>
          <w:rStyle w:val="Bleu"/>
          <w:rFonts w:ascii="Roboto" w:hAnsi="Roboto"/>
        </w:rPr>
        <w:t>logiciel de traitement de texte</w:t>
      </w:r>
      <w:r w:rsidRPr="005E143B">
        <w:rPr>
          <w:rFonts w:ascii="Roboto" w:hAnsi="Roboto"/>
        </w:rPr>
        <w:t>. Il sert à rédiger des documents lisibles et structurés.</w:t>
      </w:r>
    </w:p>
    <w:p w14:paraId="36565BF7" w14:textId="228CB6DC" w:rsidR="00AC011E" w:rsidRPr="005E143B" w:rsidRDefault="00AC011E" w:rsidP="00AC011E">
      <w:pPr>
        <w:rPr>
          <w:rFonts w:ascii="Roboto" w:hAnsi="Roboto"/>
        </w:rPr>
      </w:pPr>
      <w:r w:rsidRPr="005E143B">
        <w:rPr>
          <w:rFonts w:ascii="Roboto" w:hAnsi="Roboto"/>
        </w:rPr>
        <w:t>Word est à la fois une application intuitive pour les débutants, mais aussi un logiciel de préparation d’ouvrages complexes et riches. Beaucoup de professionnels connaissent ce logiciel et s’en servent. La gestion de documents volumineux demande de la rigueur, car Word possède des centaines de commandes correspondant à des tâches spécifiques.</w:t>
      </w:r>
    </w:p>
    <w:p w14:paraId="2A12DEEF" w14:textId="77777777" w:rsidR="00AC011E" w:rsidRPr="005E143B" w:rsidRDefault="00AC011E" w:rsidP="00AC011E">
      <w:pPr>
        <w:rPr>
          <w:rFonts w:ascii="Roboto" w:hAnsi="Roboto"/>
        </w:rPr>
      </w:pPr>
    </w:p>
    <w:p w14:paraId="30FF4640" w14:textId="77777777" w:rsidR="00AC011E" w:rsidRPr="005E143B" w:rsidRDefault="00AC011E" w:rsidP="00AC011E">
      <w:pPr>
        <w:rPr>
          <w:rFonts w:ascii="Roboto" w:hAnsi="Roboto"/>
        </w:rPr>
      </w:pPr>
      <w:r w:rsidRPr="005E143B">
        <w:rPr>
          <w:rFonts w:ascii="Roboto" w:hAnsi="Roboto"/>
        </w:rPr>
        <w:t xml:space="preserve">Les documents sont parfois imprimés sur du papier ou transformés en fichier PDF, afin de ne plus être modifiables, et lisibles sur n’importe quel ordinateur équipé d’un lecteur universel </w:t>
      </w:r>
      <w:hyperlink r:id="rId8" w:history="1">
        <w:r w:rsidRPr="005E143B">
          <w:rPr>
            <w:rStyle w:val="Lienhypertexte"/>
            <w:rFonts w:ascii="Roboto" w:hAnsi="Roboto"/>
          </w:rPr>
          <w:t>Acrobat Reader</w:t>
        </w:r>
      </w:hyperlink>
      <w:r w:rsidRPr="005E143B">
        <w:rPr>
          <w:rFonts w:ascii="Roboto" w:hAnsi="Roboto"/>
        </w:rPr>
        <w:t>.</w:t>
      </w:r>
    </w:p>
    <w:p w14:paraId="4C36CD68" w14:textId="77777777" w:rsidR="00AC011E" w:rsidRPr="005E143B" w:rsidRDefault="00AC011E" w:rsidP="00AC011E">
      <w:pPr>
        <w:rPr>
          <w:rFonts w:ascii="Roboto" w:hAnsi="Roboto"/>
        </w:rPr>
      </w:pPr>
    </w:p>
    <w:p w14:paraId="38677614" w14:textId="77777777" w:rsidR="00AC33CC" w:rsidRDefault="00AC011E" w:rsidP="00AC011E">
      <w:pPr>
        <w:rPr>
          <w:rFonts w:ascii="Roboto" w:hAnsi="Roboto"/>
        </w:rPr>
      </w:pPr>
      <w:r w:rsidRPr="005E143B">
        <w:rPr>
          <w:rFonts w:ascii="Roboto" w:hAnsi="Roboto"/>
        </w:rPr>
        <w:t xml:space="preserve">De nos jours, il semble que l’on génère moins de papier qu’avant et d’avantage d’emails (seulement 4% des lettres sont manuscrites). </w:t>
      </w:r>
    </w:p>
    <w:p w14:paraId="6D72E58C" w14:textId="11CB1EC0" w:rsidR="00AC011E" w:rsidRPr="005E143B" w:rsidRDefault="00AC011E" w:rsidP="00AC011E">
      <w:pPr>
        <w:rPr>
          <w:rFonts w:ascii="Roboto" w:hAnsi="Roboto"/>
        </w:rPr>
      </w:pPr>
      <w:r w:rsidRPr="005E143B">
        <w:rPr>
          <w:rFonts w:ascii="Roboto" w:hAnsi="Roboto"/>
        </w:rPr>
        <w:t xml:space="preserve">Mais ne vous y trompez pas : </w:t>
      </w:r>
      <w:hyperlink r:id="rId9" w:history="1">
        <w:r w:rsidRPr="005E143B">
          <w:rPr>
            <w:rStyle w:val="Lienhypertexte"/>
            <w:rFonts w:ascii="Roboto" w:hAnsi="Roboto"/>
          </w:rPr>
          <w:t>Word</w:t>
        </w:r>
      </w:hyperlink>
      <w:r w:rsidRPr="005E143B">
        <w:rPr>
          <w:rStyle w:val="Appelnotedebasdep"/>
          <w:rFonts w:ascii="Roboto" w:hAnsi="Roboto"/>
        </w:rPr>
        <w:footnoteReference w:id="1"/>
      </w:r>
      <w:r w:rsidRPr="005E143B">
        <w:rPr>
          <w:rFonts w:ascii="Roboto" w:hAnsi="Roboto"/>
        </w:rPr>
        <w:t xml:space="preserve"> est toujours largement utilisé pour produire nombre de documents. Ce support de cours, par exemple, est réalisé entièrement avec Word, et certaines infographies ou pictogrammes sont faits avec PowerPoint puis copiés / collés ici-même.</w:t>
      </w:r>
    </w:p>
    <w:p w14:paraId="6BDD12BC" w14:textId="77777777" w:rsidR="00AC011E" w:rsidRPr="003C29CB" w:rsidRDefault="00AC011E" w:rsidP="00AC011E"/>
    <w:p w14:paraId="1B249F46" w14:textId="77777777" w:rsidR="00AC011E" w:rsidRPr="003C29CB" w:rsidRDefault="00AC011E" w:rsidP="00AC011E">
      <w:pPr>
        <w:rPr>
          <w:rStyle w:val="Bleu"/>
        </w:rPr>
      </w:pPr>
      <w:r w:rsidRPr="003C29CB">
        <w:rPr>
          <w:rStyle w:val="Bleu"/>
        </w:rPr>
        <w:t>Exemples de documents fréquemment réalisés avec Word :</w:t>
      </w:r>
    </w:p>
    <w:p w14:paraId="66FF0656" w14:textId="77777777" w:rsidR="00AC011E" w:rsidRPr="003C29CB" w:rsidRDefault="00AC011E" w:rsidP="00AC011E">
      <w:pPr>
        <w:pStyle w:val="Puce1"/>
        <w:rPr>
          <w:rFonts w:ascii="Roboto" w:hAnsi="Roboto"/>
        </w:rPr>
      </w:pPr>
      <w:r w:rsidRPr="003C29CB">
        <w:rPr>
          <w:rFonts w:ascii="Roboto" w:hAnsi="Roboto"/>
        </w:rPr>
        <w:t>Conditions générales de ventes, contrats commerciaux, contrats de travail</w:t>
      </w:r>
    </w:p>
    <w:p w14:paraId="60A2FD23" w14:textId="77777777" w:rsidR="00AC011E" w:rsidRPr="003C29CB" w:rsidRDefault="00AC011E" w:rsidP="00AC011E">
      <w:pPr>
        <w:pStyle w:val="Puce1"/>
        <w:rPr>
          <w:rFonts w:ascii="Roboto" w:hAnsi="Roboto"/>
        </w:rPr>
      </w:pPr>
      <w:r w:rsidRPr="003C29CB">
        <w:rPr>
          <w:rFonts w:ascii="Roboto" w:hAnsi="Roboto"/>
        </w:rPr>
        <w:t>Feuilles de présence, syllabus, tutoriels, supports de cours</w:t>
      </w:r>
    </w:p>
    <w:p w14:paraId="67D61722" w14:textId="77777777" w:rsidR="00AC011E" w:rsidRPr="003C29CB" w:rsidRDefault="00AC011E" w:rsidP="00AC011E">
      <w:pPr>
        <w:pStyle w:val="Puce1"/>
        <w:rPr>
          <w:rFonts w:ascii="Roboto" w:hAnsi="Roboto"/>
        </w:rPr>
      </w:pPr>
      <w:r w:rsidRPr="003C29CB">
        <w:rPr>
          <w:rFonts w:ascii="Roboto" w:hAnsi="Roboto"/>
        </w:rPr>
        <w:t>Études de faisabilité, cahiers des charges, devis</w:t>
      </w:r>
    </w:p>
    <w:p w14:paraId="1B425104" w14:textId="77777777" w:rsidR="00AC011E" w:rsidRDefault="00AC011E" w:rsidP="00AC011E">
      <w:pPr>
        <w:pStyle w:val="Puce1"/>
        <w:rPr>
          <w:rFonts w:ascii="Roboto" w:hAnsi="Roboto"/>
        </w:rPr>
      </w:pPr>
      <w:r w:rsidRPr="003C29CB">
        <w:rPr>
          <w:rFonts w:ascii="Roboto" w:hAnsi="Roboto"/>
        </w:rPr>
        <w:t>Documents techniques, documents d’information</w:t>
      </w:r>
    </w:p>
    <w:p w14:paraId="5A2ABBE0" w14:textId="77777777" w:rsidR="00AC011E" w:rsidRPr="003C29CB" w:rsidRDefault="00AC011E" w:rsidP="00AC011E">
      <w:pPr>
        <w:pStyle w:val="Puce1"/>
        <w:rPr>
          <w:rFonts w:ascii="Roboto" w:hAnsi="Roboto"/>
        </w:rPr>
      </w:pPr>
      <w:r>
        <w:rPr>
          <w:rFonts w:ascii="Roboto" w:hAnsi="Roboto"/>
        </w:rPr>
        <w:t>CV</w:t>
      </w:r>
    </w:p>
    <w:p w14:paraId="1F1ABB99" w14:textId="77777777" w:rsidR="00AC011E" w:rsidRPr="003C29CB" w:rsidRDefault="00AC011E" w:rsidP="00AC011E"/>
    <w:p w14:paraId="5F9BA9E8" w14:textId="77777777" w:rsidR="00AC011E" w:rsidRPr="003C29CB" w:rsidRDefault="00AC011E" w:rsidP="00AC011E">
      <w:r w:rsidRPr="003C29CB">
        <w:t xml:space="preserve">L’évolution des </w:t>
      </w:r>
      <w:hyperlink r:id="rId10" w:history="1">
        <w:r w:rsidRPr="003C29CB">
          <w:rPr>
            <w:rStyle w:val="Lienhypertexte"/>
          </w:rPr>
          <w:t>logos</w:t>
        </w:r>
      </w:hyperlink>
      <w:r w:rsidRPr="003C29CB">
        <w:t xml:space="preserve"> de Microsoft Word au fil des années :</w:t>
      </w:r>
    </w:p>
    <w:p w14:paraId="71D21480" w14:textId="5CA6BBC6" w:rsidR="00915642" w:rsidRDefault="00AC011E" w:rsidP="00AC011E">
      <w:r w:rsidRPr="003C29CB">
        <w:rPr>
          <w:noProof/>
        </w:rPr>
        <w:drawing>
          <wp:inline distT="0" distB="0" distL="0" distR="0" wp14:anchorId="45BA5565" wp14:editId="186ADF68">
            <wp:extent cx="3712210" cy="735588"/>
            <wp:effectExtent l="0" t="0" r="2540" b="762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925387" cy="777830"/>
                    </a:xfrm>
                    <a:prstGeom prst="rect">
                      <a:avLst/>
                    </a:prstGeom>
                  </pic:spPr>
                </pic:pic>
              </a:graphicData>
            </a:graphic>
          </wp:inline>
        </w:drawing>
      </w:r>
    </w:p>
    <w:p w14:paraId="037E6F87" w14:textId="77777777" w:rsidR="00915642" w:rsidRDefault="00915642">
      <w:pPr>
        <w:spacing w:after="0" w:line="240" w:lineRule="auto"/>
      </w:pPr>
      <w:r>
        <w:br w:type="page"/>
      </w:r>
    </w:p>
    <w:p w14:paraId="796EC107" w14:textId="0AB64793" w:rsidR="000752DD" w:rsidRPr="009C0F6D" w:rsidRDefault="00F34BD3" w:rsidP="003339AA">
      <w:pPr>
        <w:pStyle w:val="Titre"/>
      </w:pPr>
      <w:r>
        <w:lastRenderedPageBreak/>
        <w:t>C</w:t>
      </w:r>
      <w:r w:rsidR="000752DD" w:rsidRPr="009C0F6D">
        <w:t xml:space="preserve">omparatif </w:t>
      </w:r>
      <w:r w:rsidR="003E4237" w:rsidRPr="009C0F6D">
        <w:t xml:space="preserve">de 4 </w:t>
      </w:r>
      <w:r w:rsidR="000752DD" w:rsidRPr="009C0F6D">
        <w:t>tablettes 10 pouces</w:t>
      </w:r>
    </w:p>
    <w:p w14:paraId="28F02F71" w14:textId="77777777" w:rsidR="000752DD" w:rsidRDefault="000752DD"/>
    <w:p w14:paraId="2158CC4F" w14:textId="77777777" w:rsidR="000752DD" w:rsidRPr="00561124" w:rsidRDefault="000752DD" w:rsidP="003339AA">
      <w:pPr>
        <w:pStyle w:val="Titre1"/>
      </w:pPr>
      <w:r w:rsidRPr="00561124">
        <w:t>Introduction</w:t>
      </w:r>
    </w:p>
    <w:p w14:paraId="66A2A666" w14:textId="77777777" w:rsidR="00F73CA5" w:rsidRDefault="0041219C">
      <w:r>
        <w:rPr>
          <w:noProof/>
          <w:lang w:eastAsia="fr-FR"/>
        </w:rPr>
        <w:drawing>
          <wp:anchor distT="0" distB="0" distL="114300" distR="114300" simplePos="0" relativeHeight="251659264" behindDoc="1" locked="0" layoutInCell="1" allowOverlap="1" wp14:anchorId="73989124" wp14:editId="3F05077E">
            <wp:simplePos x="0" y="0"/>
            <wp:positionH relativeFrom="column">
              <wp:posOffset>2977515</wp:posOffset>
            </wp:positionH>
            <wp:positionV relativeFrom="paragraph">
              <wp:posOffset>141605</wp:posOffset>
            </wp:positionV>
            <wp:extent cx="2902585" cy="1354455"/>
            <wp:effectExtent l="0" t="0" r="0" b="0"/>
            <wp:wrapTight wrapText="bothSides">
              <wp:wrapPolygon edited="0">
                <wp:start x="0" y="0"/>
                <wp:lineTo x="0" y="21266"/>
                <wp:lineTo x="21406" y="21266"/>
                <wp:lineTo x="21406" y="0"/>
                <wp:lineTo x="0" y="0"/>
              </wp:wrapPolygon>
            </wp:wrapTight>
            <wp:docPr id="9"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02585" cy="1354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D67DA3" w14:textId="4BDF2881" w:rsidR="000752DD" w:rsidRDefault="000752DD">
      <w:r w:rsidRPr="000752DD">
        <w:t xml:space="preserve">Noël arrive et qui dit Noël, dit cadeaux. </w:t>
      </w:r>
      <w:r w:rsidR="00792635">
        <w:t>N</w:t>
      </w:r>
      <w:r w:rsidRPr="000752DD">
        <w:t xml:space="preserve">ous continuons notre </w:t>
      </w:r>
      <w:r w:rsidR="003F2C1F" w:rsidRPr="000752DD">
        <w:t>s</w:t>
      </w:r>
      <w:r w:rsidR="003F2C1F">
        <w:t>éle</w:t>
      </w:r>
      <w:r w:rsidR="003F2C1F" w:rsidRPr="000752DD">
        <w:t>ction</w:t>
      </w:r>
      <w:r w:rsidRPr="000752DD">
        <w:t xml:space="preserve"> des objets high-tech de cette année avec un nouveau top 5, dédié aux tablettes 10 pouces. Vous avez envie d’offrir (ou de vous offrir) une ardoise tactile ? Nous sommes là pour vous aider. Voici notre top </w:t>
      </w:r>
      <w:r w:rsidR="003E4237">
        <w:t>4</w:t>
      </w:r>
      <w:r w:rsidRPr="000752DD">
        <w:t xml:space="preserve"> des tablettes 10 pouces de l’année 2013.</w:t>
      </w:r>
      <w:r w:rsidR="0025345D" w:rsidRPr="0025345D">
        <w:rPr>
          <w:noProof/>
          <w:lang w:eastAsia="fr-FR"/>
        </w:rPr>
        <w:t xml:space="preserve"> </w:t>
      </w:r>
    </w:p>
    <w:p w14:paraId="279E7CE1" w14:textId="77777777" w:rsidR="006A77F9" w:rsidRDefault="006A77F9" w:rsidP="003E4237"/>
    <w:p w14:paraId="06299317" w14:textId="77777777" w:rsidR="003E4237" w:rsidRPr="00561124" w:rsidRDefault="003E4237" w:rsidP="003339AA">
      <w:pPr>
        <w:pStyle w:val="Titre1"/>
      </w:pPr>
      <w:r w:rsidRPr="00561124">
        <w:t>iPad Air</w:t>
      </w:r>
    </w:p>
    <w:p w14:paraId="03FC9A8C" w14:textId="77777777" w:rsidR="00561124" w:rsidRDefault="0041219C" w:rsidP="003339AA">
      <w:pPr>
        <w:pStyle w:val="Titre2"/>
      </w:pPr>
      <w:r>
        <w:rPr>
          <w:noProof/>
          <w:lang w:eastAsia="fr-FR"/>
        </w:rPr>
        <w:drawing>
          <wp:anchor distT="0" distB="0" distL="114300" distR="114300" simplePos="0" relativeHeight="251657216" behindDoc="1" locked="0" layoutInCell="1" allowOverlap="1" wp14:anchorId="3EFD3887" wp14:editId="136E5F06">
            <wp:simplePos x="0" y="0"/>
            <wp:positionH relativeFrom="column">
              <wp:posOffset>31115</wp:posOffset>
            </wp:positionH>
            <wp:positionV relativeFrom="paragraph">
              <wp:posOffset>115570</wp:posOffset>
            </wp:positionV>
            <wp:extent cx="1849755" cy="2352675"/>
            <wp:effectExtent l="0" t="0" r="0" b="0"/>
            <wp:wrapTight wrapText="bothSides">
              <wp:wrapPolygon edited="0">
                <wp:start x="0" y="0"/>
                <wp:lineTo x="0" y="21513"/>
                <wp:lineTo x="21355" y="21513"/>
                <wp:lineTo x="21355" y="0"/>
                <wp:lineTo x="0" y="0"/>
              </wp:wrapPolygon>
            </wp:wrapTight>
            <wp:docPr id="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3">
                      <a:extLst>
                        <a:ext uri="{28A0092B-C50C-407E-A947-70E740481C1C}">
                          <a14:useLocalDpi xmlns:a14="http://schemas.microsoft.com/office/drawing/2010/main" val="0"/>
                        </a:ext>
                      </a:extLst>
                    </a:blip>
                    <a:srcRect l="24194" r="23358"/>
                    <a:stretch>
                      <a:fillRect/>
                    </a:stretch>
                  </pic:blipFill>
                  <pic:spPr bwMode="auto">
                    <a:xfrm>
                      <a:off x="0" y="0"/>
                      <a:ext cx="1849755" cy="2352675"/>
                    </a:xfrm>
                    <a:prstGeom prst="rect">
                      <a:avLst/>
                    </a:prstGeom>
                    <a:noFill/>
                    <a:ln>
                      <a:noFill/>
                    </a:ln>
                  </pic:spPr>
                </pic:pic>
              </a:graphicData>
            </a:graphic>
            <wp14:sizeRelH relativeFrom="page">
              <wp14:pctWidth>0</wp14:pctWidth>
            </wp14:sizeRelH>
            <wp14:sizeRelV relativeFrom="page">
              <wp14:pctHeight>0</wp14:pctHeight>
            </wp14:sizeRelV>
          </wp:anchor>
        </w:drawing>
      </w:r>
      <w:r w:rsidR="00561124">
        <w:t>Nouvelle mouture</w:t>
      </w:r>
    </w:p>
    <w:p w14:paraId="0CC1A163" w14:textId="77777777" w:rsidR="00561124" w:rsidRDefault="003E4237" w:rsidP="00561124">
      <w:r w:rsidRPr="003E4237">
        <w:t>Apple a refaçonné son iPad en octobre dernier. Nouveau nom, nouveaux design, cet iPad est une belle évolution de la gamme. On peut dire une chose, Apple impressionne par la finition de ses produits. Une tablette qui reste l’</w:t>
      </w:r>
      <w:proofErr w:type="spellStart"/>
      <w:r w:rsidRPr="003E4237">
        <w:t>u</w:t>
      </w:r>
      <w:r w:rsidR="00167F2B" w:rsidRPr="00167F2B">
        <w:rPr>
          <w:noProof/>
          <w:lang w:eastAsia="fr-FR"/>
        </w:rPr>
        <w:t xml:space="preserve"> </w:t>
      </w:r>
      <w:r w:rsidRPr="003E4237">
        <w:t>n</w:t>
      </w:r>
      <w:proofErr w:type="spellEnd"/>
      <w:r w:rsidRPr="003E4237">
        <w:t xml:space="preserve"> des fers de lance du marché et le seul ambassadeur d’iOS sur grand écran.</w:t>
      </w:r>
    </w:p>
    <w:p w14:paraId="7B59131A" w14:textId="77777777" w:rsidR="00561124" w:rsidRDefault="00561124" w:rsidP="003339AA">
      <w:pPr>
        <w:pStyle w:val="Titre2"/>
      </w:pPr>
      <w:r>
        <w:t>Technologie</w:t>
      </w:r>
    </w:p>
    <w:p w14:paraId="233EB8DE" w14:textId="77777777" w:rsidR="00561124" w:rsidRDefault="00561124" w:rsidP="00561124">
      <w:r>
        <w:t xml:space="preserve">La mémoire vive se porte à 1 Go et la mémoire de stockage se décline en 16, 32, 64 et 128 Go, sans possibilité d'extension pour chacune de ces déclinaisons. Le Wi-Fi a/b/g/n (Mimo 4x4) et le Bluetooth 4.0 assurent la connectivité sans fil, tandis que le GPS intégré est compatible GLONASS, système global de navigation satellite. Une version 3G/4G de chaque modèle est disponible (nano SIM). On trouve deux connecteurs : une sortie casque et un port Lightning (format propriétaire) pour la recharge et le transfert de données, via la plate-forme Apple iTunes. Deux capteurs photo-vidéo sont au menu : l'un de 5 </w:t>
      </w:r>
      <w:proofErr w:type="spellStart"/>
      <w:r>
        <w:t>Mpx</w:t>
      </w:r>
      <w:proofErr w:type="spellEnd"/>
      <w:r>
        <w:t xml:space="preserve"> au dos, l'autre de 1,9 </w:t>
      </w:r>
      <w:proofErr w:type="spellStart"/>
      <w:r>
        <w:t>Mpx</w:t>
      </w:r>
      <w:proofErr w:type="spellEnd"/>
      <w:r>
        <w:t xml:space="preserve"> en façade. </w:t>
      </w:r>
    </w:p>
    <w:p w14:paraId="3846F032" w14:textId="77777777" w:rsidR="00561124" w:rsidRDefault="00561124" w:rsidP="003339AA">
      <w:pPr>
        <w:pStyle w:val="Titre2"/>
      </w:pPr>
      <w:r>
        <w:t>Ergonomie</w:t>
      </w:r>
    </w:p>
    <w:p w14:paraId="147975F3" w14:textId="77777777" w:rsidR="00561124" w:rsidRDefault="00561124" w:rsidP="00561124">
      <w:r w:rsidRPr="00561124">
        <w:t xml:space="preserve">Peut-être la rupture la plus marquante concernant ce nouveau modèle d'iPad. L'ergonomie et la prise en main tirent pleinement parti d'un poids "plume" pour ce type de tablette, moins de 470 grammes (478 g pour la version 3G/4G), et d'une épaisseur de seulement 7,5 </w:t>
      </w:r>
      <w:proofErr w:type="spellStart"/>
      <w:r w:rsidRPr="00561124">
        <w:t>mm.</w:t>
      </w:r>
      <w:proofErr w:type="spellEnd"/>
      <w:r w:rsidRPr="00561124">
        <w:t xml:space="preserve"> Il faut ajouter à cela l'adoption par l'iPad Air du design de l'iPad Mini, avec des courbes moins bombées qu'à l'accoutumée.</w:t>
      </w:r>
    </w:p>
    <w:p w14:paraId="12AE9F35" w14:textId="77777777" w:rsidR="00561124" w:rsidRDefault="00561124" w:rsidP="003339AA">
      <w:pPr>
        <w:pStyle w:val="Titre2"/>
      </w:pPr>
      <w:r>
        <w:lastRenderedPageBreak/>
        <w:t>Prix</w:t>
      </w:r>
    </w:p>
    <w:p w14:paraId="501E6302" w14:textId="77777777" w:rsidR="00561124" w:rsidRPr="003E4237" w:rsidRDefault="00561124" w:rsidP="00561124">
      <w:r>
        <w:t>La tablette Apple iPad Air est commercialisée à partir de 489 euros en version 16 Go Wi-Fi et 589 euros en 16 Go Wi-Fi/3G/4G. Le modèle testé ci-dessous est le 128 Go Wi-Fi/3G/4G.</w:t>
      </w:r>
    </w:p>
    <w:p w14:paraId="38C92AC1" w14:textId="77777777" w:rsidR="00561124" w:rsidRPr="003E4237" w:rsidRDefault="00561124" w:rsidP="003E4237"/>
    <w:p w14:paraId="1879FE97" w14:textId="77777777" w:rsidR="000752DD" w:rsidRPr="00561124" w:rsidRDefault="000752DD" w:rsidP="003339AA">
      <w:pPr>
        <w:pStyle w:val="Titre1"/>
      </w:pPr>
      <w:r w:rsidRPr="00561124">
        <w:t>Samsung Galaxy Note 10.1</w:t>
      </w:r>
    </w:p>
    <w:p w14:paraId="1B289D7B" w14:textId="77777777" w:rsidR="00561124" w:rsidRDefault="00561124" w:rsidP="003339AA">
      <w:pPr>
        <w:pStyle w:val="Titre2"/>
      </w:pPr>
      <w:r>
        <w:t>Une valeur sure</w:t>
      </w:r>
    </w:p>
    <w:p w14:paraId="002E3B20" w14:textId="77777777" w:rsidR="00167F2B" w:rsidRDefault="000752DD" w:rsidP="000752DD">
      <w:pPr>
        <w:rPr>
          <w:noProof/>
          <w:lang w:eastAsia="fr-FR"/>
        </w:rPr>
      </w:pPr>
      <w:r>
        <w:t>Samsung, tout comme Asus, est une valeur sûre dans le domaine des tablettes Android. La nouvelle version de la Galaxy Note 10.1 ne déroge pas à la règle. Ici, on reprend le même principe que la première version, avec un Android qui peut se manier au stylet. Une bonne machine pour ceux cherchant une grande tablette Android qui en a dans le ventre.</w:t>
      </w:r>
      <w:r w:rsidR="00167F2B" w:rsidRPr="00167F2B">
        <w:rPr>
          <w:noProof/>
          <w:lang w:eastAsia="fr-FR"/>
        </w:rPr>
        <w:t xml:space="preserve"> </w:t>
      </w:r>
    </w:p>
    <w:p w14:paraId="089EDA06" w14:textId="77777777" w:rsidR="000752DD" w:rsidRDefault="0041219C" w:rsidP="000752DD">
      <w:r w:rsidRPr="000308A3">
        <w:rPr>
          <w:noProof/>
          <w:lang w:eastAsia="fr-FR"/>
        </w:rPr>
        <w:drawing>
          <wp:inline distT="0" distB="0" distL="0" distR="0" wp14:anchorId="0C4023B4" wp14:editId="13A65E8D">
            <wp:extent cx="5762625" cy="3295650"/>
            <wp:effectExtent l="0" t="0" r="0" b="0"/>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p>
    <w:p w14:paraId="511ECFC7" w14:textId="77777777" w:rsidR="00561124" w:rsidRDefault="00561124" w:rsidP="003339AA">
      <w:pPr>
        <w:pStyle w:val="Titre2"/>
      </w:pPr>
      <w:r>
        <w:t>Nouveautés</w:t>
      </w:r>
    </w:p>
    <w:p w14:paraId="2615E4F8" w14:textId="77777777" w:rsidR="00561124" w:rsidRDefault="00561124" w:rsidP="00561124">
      <w:r>
        <w:t>Pour cette nouvelle mouture, Samsung passe la seconde sur plusieurs points, avec un écran qui passe du 1280 x 800 pixels a</w:t>
      </w:r>
      <w:r w:rsidR="00167F2B" w:rsidRPr="00167F2B">
        <w:rPr>
          <w:noProof/>
          <w:lang w:eastAsia="fr-FR"/>
        </w:rPr>
        <w:t xml:space="preserve"> </w:t>
      </w:r>
      <w:r>
        <w:t>u 2560 x 1600 pixels et une puce mobile "</w:t>
      </w:r>
      <w:proofErr w:type="spellStart"/>
      <w:r>
        <w:t>octo-cœur</w:t>
      </w:r>
      <w:proofErr w:type="spellEnd"/>
      <w:r>
        <w:t xml:space="preserve">", baptisée </w:t>
      </w:r>
      <w:proofErr w:type="spellStart"/>
      <w:r>
        <w:t>Exynos</w:t>
      </w:r>
      <w:proofErr w:type="spellEnd"/>
      <w:r>
        <w:t xml:space="preserve"> Octa 5420. Cette dernière n'est pas, pour le moment, une réelle puce </w:t>
      </w:r>
      <w:proofErr w:type="spellStart"/>
      <w:r>
        <w:t>octo-cœur</w:t>
      </w:r>
      <w:proofErr w:type="spellEnd"/>
      <w:r>
        <w:t>. Elle se décompose, en gros, d'une puce quadri-cœur ARM Cortex A15 pour envoyer du bois et d'une puce quadri-cœur ARM Cortex A7 pour les tâches basiques. Les deux fonctionnent pour l'instant séparément et non de manière simultanée (quand cela s'avère nécessaire), d'où un semblant d'</w:t>
      </w:r>
      <w:proofErr w:type="spellStart"/>
      <w:r>
        <w:t>octo-cœur</w:t>
      </w:r>
      <w:proofErr w:type="spellEnd"/>
      <w:r>
        <w:t xml:space="preserve">, pour le moment. </w:t>
      </w:r>
    </w:p>
    <w:p w14:paraId="30FDC6ED" w14:textId="77777777" w:rsidR="00561124" w:rsidRDefault="00561124" w:rsidP="003339AA">
      <w:pPr>
        <w:pStyle w:val="Titre2"/>
      </w:pPr>
      <w:r>
        <w:t>Technologie</w:t>
      </w:r>
    </w:p>
    <w:p w14:paraId="12C53ADB" w14:textId="77777777" w:rsidR="00561124" w:rsidRDefault="00561124" w:rsidP="00561124">
      <w:r>
        <w:t xml:space="preserve">La mémoire vive associée est de 3 Go et la capacité de stockage se décline en 16, 32 et 64 Go, mais reste extensible via une carte </w:t>
      </w:r>
      <w:proofErr w:type="spellStart"/>
      <w:r>
        <w:t>microSD</w:t>
      </w:r>
      <w:proofErr w:type="spellEnd"/>
      <w:r>
        <w:t xml:space="preserve"> (jusqu'à 64 Go supplémentaires). L'ardoise se dote de deux capteurs photo-vidéo : 8 </w:t>
      </w:r>
      <w:proofErr w:type="spellStart"/>
      <w:r>
        <w:t>Mpx</w:t>
      </w:r>
      <w:proofErr w:type="spellEnd"/>
      <w:r>
        <w:t xml:space="preserve"> au dos et 2 </w:t>
      </w:r>
      <w:proofErr w:type="spellStart"/>
      <w:r>
        <w:t>Mpx</w:t>
      </w:r>
      <w:proofErr w:type="spellEnd"/>
      <w:r>
        <w:t xml:space="preserve"> en façade. La connectivité sans fil est assurée par du Wi-Fi double-bande a/b/g/n/</w:t>
      </w:r>
      <w:proofErr w:type="spellStart"/>
      <w:r>
        <w:t>ac</w:t>
      </w:r>
      <w:proofErr w:type="spellEnd"/>
      <w:r>
        <w:t xml:space="preserve"> et du Bluetooth 4.0. Le système d'exploitation, Android 4.3 Jelly Bean, est, comme d'habitude chez Samsung, recouvert de l'interface </w:t>
      </w:r>
      <w:proofErr w:type="spellStart"/>
      <w:r>
        <w:t>TouchWiz</w:t>
      </w:r>
      <w:proofErr w:type="spellEnd"/>
      <w:r>
        <w:t xml:space="preserve">. </w:t>
      </w:r>
    </w:p>
    <w:p w14:paraId="336FA559" w14:textId="77777777" w:rsidR="00561124" w:rsidRDefault="00561124" w:rsidP="003339AA">
      <w:pPr>
        <w:pStyle w:val="Titre2"/>
      </w:pPr>
      <w:r>
        <w:lastRenderedPageBreak/>
        <w:t>Prix</w:t>
      </w:r>
    </w:p>
    <w:p w14:paraId="5D270D3D" w14:textId="77777777" w:rsidR="003E4237" w:rsidRDefault="00561124" w:rsidP="00561124">
      <w:r>
        <w:t xml:space="preserve">La tablette Samsung Galaxy Note 10.1 Edition 2014 est commercialisée au tarif indicatif de 549,99 </w:t>
      </w:r>
    </w:p>
    <w:p w14:paraId="3E33C90F" w14:textId="77777777" w:rsidR="006F56AC" w:rsidRDefault="006F56AC" w:rsidP="003E4237"/>
    <w:p w14:paraId="63B50D81" w14:textId="77777777" w:rsidR="003E4237" w:rsidRPr="00561124" w:rsidRDefault="0041219C" w:rsidP="003339AA">
      <w:pPr>
        <w:pStyle w:val="Titre1"/>
      </w:pPr>
      <w:r>
        <w:rPr>
          <w:noProof/>
          <w:lang w:eastAsia="fr-FR"/>
        </w:rPr>
        <w:drawing>
          <wp:anchor distT="0" distB="0" distL="114300" distR="114300" simplePos="0" relativeHeight="251658240" behindDoc="1" locked="0" layoutInCell="1" allowOverlap="1" wp14:anchorId="7085F680" wp14:editId="5E4E7DF1">
            <wp:simplePos x="0" y="0"/>
            <wp:positionH relativeFrom="column">
              <wp:posOffset>1870075</wp:posOffset>
            </wp:positionH>
            <wp:positionV relativeFrom="paragraph">
              <wp:posOffset>114300</wp:posOffset>
            </wp:positionV>
            <wp:extent cx="4050665" cy="2228850"/>
            <wp:effectExtent l="0" t="0" r="0" b="0"/>
            <wp:wrapTight wrapText="bothSides">
              <wp:wrapPolygon edited="0">
                <wp:start x="0" y="0"/>
                <wp:lineTo x="0" y="21415"/>
                <wp:lineTo x="21536" y="21415"/>
                <wp:lineTo x="21536" y="0"/>
                <wp:lineTo x="0" y="0"/>
              </wp:wrapPolygon>
            </wp:wrapTight>
            <wp:docPr id="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15">
                      <a:extLst>
                        <a:ext uri="{28A0092B-C50C-407E-A947-70E740481C1C}">
                          <a14:useLocalDpi xmlns:a14="http://schemas.microsoft.com/office/drawing/2010/main" val="0"/>
                        </a:ext>
                      </a:extLst>
                    </a:blip>
                    <a:srcRect t="29646" b="29204"/>
                    <a:stretch>
                      <a:fillRect/>
                    </a:stretch>
                  </pic:blipFill>
                  <pic:spPr bwMode="auto">
                    <a:xfrm>
                      <a:off x="0" y="0"/>
                      <a:ext cx="4050665"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sidR="003E4237" w:rsidRPr="00561124">
        <w:t>Surface 2</w:t>
      </w:r>
    </w:p>
    <w:p w14:paraId="33D3EB86" w14:textId="77777777" w:rsidR="00561124" w:rsidRDefault="00561124" w:rsidP="003339AA">
      <w:pPr>
        <w:pStyle w:val="Titre2"/>
      </w:pPr>
      <w:r>
        <w:t>Quelle version choisir ?</w:t>
      </w:r>
    </w:p>
    <w:p w14:paraId="63FF4F77" w14:textId="77777777" w:rsidR="002C1050" w:rsidRDefault="003E4237" w:rsidP="002C1050">
      <w:r w:rsidRPr="000752DD">
        <w:t>Il y a quelque temps, Microsoft a présenté la nouvelle version de sa tablette Surface. Ici, nous avons choisi la version RT et non la version Windows 8.1, qui se rapproche plus d’un PC que d’une tablette. La Surface 2 est bien finie, belle et agréable à utiliser avec plusieurs type de claviers disponibles. Seul bémol : Windows RT. L’OS n’a en effet pas séduit les foules mais Microsoft persévère pour convaincre.</w:t>
      </w:r>
      <w:r w:rsidR="002C1050">
        <w:t xml:space="preserve"> Avec la Surface 2, Microsoft confirme qu'il croit en la possibilité qu'un produit mobile hybride sous Windows RT puisse s'imposer durablement dans le paysage high-tech. On reprend ainsi plus ou moins la même structure, plus fine et plus légère et l'on remplace l'écran tactile HD (1366x768 pixels) par une dalle de 10,6 pouces IPS et Full HD (1920x1080 pixels), toujours au format 16:9. </w:t>
      </w:r>
      <w:proofErr w:type="spellStart"/>
      <w:r w:rsidR="002C1050">
        <w:t>Nvidia</w:t>
      </w:r>
      <w:proofErr w:type="spellEnd"/>
      <w:r w:rsidR="002C1050">
        <w:t xml:space="preserve"> reste le pourvoyeur de puce mobile, avec ici un </w:t>
      </w:r>
      <w:proofErr w:type="spellStart"/>
      <w:r w:rsidR="002C1050">
        <w:t>Tegra</w:t>
      </w:r>
      <w:proofErr w:type="spellEnd"/>
      <w:r w:rsidR="002C1050">
        <w:t xml:space="preserve"> 4 </w:t>
      </w:r>
      <w:proofErr w:type="spellStart"/>
      <w:r w:rsidR="002C1050">
        <w:t>quadri-cœur</w:t>
      </w:r>
      <w:proofErr w:type="spellEnd"/>
      <w:r w:rsidR="002C1050">
        <w:t xml:space="preserve"> cadencé à 1,7 GHz et accompagné d'une mémoire vive de 2 Go. La capacité de stockage atteint 32 ou 64 Go selon le modèle choisi ; une mémoire extensible par l'ajout d'une carte </w:t>
      </w:r>
      <w:proofErr w:type="spellStart"/>
      <w:r w:rsidR="002C1050">
        <w:t>microSD</w:t>
      </w:r>
      <w:proofErr w:type="spellEnd"/>
      <w:r w:rsidR="002C1050">
        <w:t>, jusqu'à 64 Go supplémentaires.</w:t>
      </w:r>
    </w:p>
    <w:p w14:paraId="549875A0" w14:textId="77777777" w:rsidR="002C1050" w:rsidRDefault="002C1050" w:rsidP="003339AA">
      <w:pPr>
        <w:pStyle w:val="Titre2"/>
      </w:pPr>
      <w:r>
        <w:t>Technologie</w:t>
      </w:r>
    </w:p>
    <w:p w14:paraId="77E55C74" w14:textId="77777777" w:rsidR="002C1050" w:rsidRDefault="002C1050" w:rsidP="002C1050">
      <w:r>
        <w:t>Wi-Fi a/b/g/n et Bluetooth 4.0 sont de la partie, tout</w:t>
      </w:r>
      <w:r w:rsidR="00167F2B" w:rsidRPr="00167F2B">
        <w:rPr>
          <w:noProof/>
          <w:lang w:eastAsia="fr-FR"/>
        </w:rPr>
        <w:t xml:space="preserve"> </w:t>
      </w:r>
      <w:r>
        <w:t xml:space="preserve"> comme la sortie micro-HDMI et le port USB 2.0 Host, qui faisait déjà de la première Surface un produit à part (dans le bon sens du terme). Un capteur photo-vidéo de 5 </w:t>
      </w:r>
      <w:proofErr w:type="spellStart"/>
      <w:r>
        <w:t>Mpx</w:t>
      </w:r>
      <w:proofErr w:type="spellEnd"/>
      <w:r>
        <w:t xml:space="preserve"> se loge au dos de la tablette et un autre de 3,5 </w:t>
      </w:r>
      <w:proofErr w:type="spellStart"/>
      <w:r>
        <w:t>Mpx</w:t>
      </w:r>
      <w:proofErr w:type="spellEnd"/>
      <w:r>
        <w:t xml:space="preserve"> est positionné en façade. Le système d'exploitation embarqué est Windows RT 8.1, la dernière version en date de l'OS "allégé" de Microsoft.</w:t>
      </w:r>
    </w:p>
    <w:p w14:paraId="3518CC79" w14:textId="77777777" w:rsidR="002C1050" w:rsidRDefault="002C1050" w:rsidP="003339AA">
      <w:pPr>
        <w:pStyle w:val="Titre2"/>
      </w:pPr>
      <w:r>
        <w:t>Prix</w:t>
      </w:r>
    </w:p>
    <w:p w14:paraId="1368FB07" w14:textId="77777777" w:rsidR="002C1050" w:rsidRDefault="002C1050" w:rsidP="002C1050">
      <w:r>
        <w:t xml:space="preserve">La tablette Microsoft Surface 2 est commercialisée au tarif indicatif de 439,99 € en 32 Go et sans son dock-clavier </w:t>
      </w:r>
      <w:proofErr w:type="spellStart"/>
      <w:r>
        <w:t>TypeCover</w:t>
      </w:r>
      <w:proofErr w:type="spellEnd"/>
      <w:r>
        <w:t xml:space="preserve"> 2. Ce dernier est vendu seul, au prix conseillé de 129 €. Et nous vous conseillons fortement d'en faire l'acquisition.</w:t>
      </w:r>
    </w:p>
    <w:p w14:paraId="3D72F071" w14:textId="77777777" w:rsidR="002C1050" w:rsidRDefault="002C1050" w:rsidP="003339AA">
      <w:pPr>
        <w:pStyle w:val="Titre2"/>
      </w:pPr>
      <w:r>
        <w:t>Ergonomie</w:t>
      </w:r>
    </w:p>
    <w:p w14:paraId="7D7F0207" w14:textId="77777777" w:rsidR="002C1050" w:rsidRDefault="002C1050" w:rsidP="002C1050">
      <w:r>
        <w:t xml:space="preserve">S'il y a bien une chose que l'on ne peut pas reprocher à Microsoft sur ses produits "mobiles", c'est bien la qualité des finitions. Tout comme la Surface RT ou la Surface Pro 2, la Surface 2 est un bijou physique : alliage aluminium/magnésium pour la coque, qui est grise et non plus noire désormais, intégration au poil des connecteurs, présence d'une béquille fine mais très solide, design sobre, différenciant et reconnaissable. À noter que la béquille gagne un second angle d'inclinaison, ce qui apporte un confort supplémentaire à tout utilisateur qui penserait que le premier angle est trop vertical. </w:t>
      </w:r>
    </w:p>
    <w:p w14:paraId="0C7DC4BA" w14:textId="77777777" w:rsidR="002C1050" w:rsidRDefault="002C1050" w:rsidP="003339AA">
      <w:pPr>
        <w:pStyle w:val="Titre2"/>
      </w:pPr>
      <w:r>
        <w:lastRenderedPageBreak/>
        <w:t>Quelques défauts tout de même</w:t>
      </w:r>
    </w:p>
    <w:p w14:paraId="4FF0C28D" w14:textId="77777777" w:rsidR="002C1050" w:rsidRDefault="002C1050" w:rsidP="002C1050">
      <w:r>
        <w:t xml:space="preserve">Au rayon des bémols, on trouve des bords d'écran toujours aussi larges, plus de 20 mm, une chauffe certaine lorsque l'appareil emploie toutes ses ressources et un poids général qui, même si revu à la baisse par rapport à la Surface RT, reste plus lourd que la moyenne des concurrents du secteur. Ajoutons à cela, pour le clavier </w:t>
      </w:r>
      <w:proofErr w:type="spellStart"/>
      <w:r>
        <w:t>TypeCover</w:t>
      </w:r>
      <w:proofErr w:type="spellEnd"/>
      <w:r>
        <w:t xml:space="preserve"> 2, un trackpad qui se </w:t>
      </w:r>
      <w:proofErr w:type="spellStart"/>
      <w:r>
        <w:t>se</w:t>
      </w:r>
      <w:proofErr w:type="spellEnd"/>
      <w:r>
        <w:t xml:space="preserve"> révèle plus efficace sur l'interface tactile Modern UI que dans les usages bureautiques. La tablette se manipule tout de même aisément, mais l'on remarquera que l'emploi de la Surface 2 en mode portrait, à la verticale, se révèle peu ergonomique (écran 16:9, OS peu adapté). </w:t>
      </w:r>
    </w:p>
    <w:p w14:paraId="626470CA" w14:textId="77777777" w:rsidR="002C1050" w:rsidRDefault="002C1050" w:rsidP="003339AA">
      <w:pPr>
        <w:pStyle w:val="Titre2"/>
      </w:pPr>
      <w:r>
        <w:t>Écran</w:t>
      </w:r>
    </w:p>
    <w:p w14:paraId="4247DFDB" w14:textId="77777777" w:rsidR="003E4237" w:rsidRDefault="002C1050" w:rsidP="002C1050">
      <w:r>
        <w:t>Microsoft continue sur la lancée d'une Surface RT dotée d'un bel écran tactile à dalle IPS et, sans révolutionner l'affichage mobile ni atteindre l'assez bon équilibre de la Surface Pro 2, l'écran de la Surface 2 se veut très satisfaisant en termes de rendu. Son contraste de plus de 1100:1 et sa luminosité maximale de près de 350 cd/m² en font un excellent afficheur en intérieur et un écran convenable en extérieur. Le rendu des couleurs n'est pas à jeter, mais il est dommage que Microsoft n'ait pas suffisamment travaillé la fidélité des tons chair, qui reste importante pour profiter pleinement d'un film, par exemple.</w:t>
      </w:r>
    </w:p>
    <w:p w14:paraId="5A63B2AB" w14:textId="77777777" w:rsidR="00561124" w:rsidRDefault="00561124"/>
    <w:p w14:paraId="3DCA295B" w14:textId="77777777" w:rsidR="003E4237" w:rsidRPr="00561124" w:rsidRDefault="003E4237" w:rsidP="003339AA">
      <w:pPr>
        <w:pStyle w:val="Titre1"/>
      </w:pPr>
      <w:r w:rsidRPr="00561124">
        <w:t>Asus transformer Pad</w:t>
      </w:r>
    </w:p>
    <w:p w14:paraId="0FA15CBB" w14:textId="77777777" w:rsidR="006F56AC" w:rsidRDefault="006F56AC" w:rsidP="003339AA">
      <w:pPr>
        <w:pStyle w:val="Titre2"/>
      </w:pPr>
      <w:r>
        <w:t xml:space="preserve">Des ruptures </w:t>
      </w:r>
      <w:r w:rsidR="0038594D">
        <w:t xml:space="preserve">plutôt </w:t>
      </w:r>
      <w:r>
        <w:t>positives</w:t>
      </w:r>
    </w:p>
    <w:p w14:paraId="3C6F2F27" w14:textId="77777777" w:rsidR="006F56AC" w:rsidRDefault="0041219C" w:rsidP="006F56AC">
      <w:r>
        <w:rPr>
          <w:noProof/>
          <w:lang w:eastAsia="fr-FR"/>
        </w:rPr>
        <w:drawing>
          <wp:anchor distT="0" distB="0" distL="114300" distR="114300" simplePos="0" relativeHeight="251656192" behindDoc="1" locked="0" layoutInCell="1" allowOverlap="1" wp14:anchorId="044260B2" wp14:editId="01842D7D">
            <wp:simplePos x="0" y="0"/>
            <wp:positionH relativeFrom="column">
              <wp:posOffset>1934210</wp:posOffset>
            </wp:positionH>
            <wp:positionV relativeFrom="paragraph">
              <wp:posOffset>1144905</wp:posOffset>
            </wp:positionV>
            <wp:extent cx="3723005" cy="2994660"/>
            <wp:effectExtent l="0" t="0" r="0" b="0"/>
            <wp:wrapTight wrapText="bothSides">
              <wp:wrapPolygon edited="0">
                <wp:start x="0" y="0"/>
                <wp:lineTo x="0" y="21435"/>
                <wp:lineTo x="21442" y="21435"/>
                <wp:lineTo x="21442" y="0"/>
                <wp:lineTo x="0" y="0"/>
              </wp:wrapPolygon>
            </wp:wrapTight>
            <wp:docPr id="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23005" cy="2994660"/>
                    </a:xfrm>
                    <a:prstGeom prst="rect">
                      <a:avLst/>
                    </a:prstGeom>
                    <a:noFill/>
                    <a:ln>
                      <a:noFill/>
                    </a:ln>
                  </pic:spPr>
                </pic:pic>
              </a:graphicData>
            </a:graphic>
            <wp14:sizeRelH relativeFrom="page">
              <wp14:pctWidth>0</wp14:pctWidth>
            </wp14:sizeRelH>
            <wp14:sizeRelV relativeFrom="page">
              <wp14:pctHeight>0</wp14:pctHeight>
            </wp14:sizeRelV>
          </wp:anchor>
        </w:drawing>
      </w:r>
      <w:r w:rsidR="006F56AC">
        <w:t xml:space="preserve">La Transformer Pad TF701T marque une rupture avec ses aînées pour plusieurs raisons : son écran 10,1 pouces dispose d'une dalle IPS IGZO (comme l'iPad Air) et affiche une définition de 2560 x 1600 pixels (comme la Nexus 10). À l'intérieur, on trouve une puce mobile </w:t>
      </w:r>
      <w:proofErr w:type="spellStart"/>
      <w:r w:rsidR="006F56AC">
        <w:t>Nvidia</w:t>
      </w:r>
      <w:proofErr w:type="spellEnd"/>
      <w:r w:rsidR="006F56AC">
        <w:t xml:space="preserve"> de nouvelle génération, la </w:t>
      </w:r>
      <w:proofErr w:type="spellStart"/>
      <w:r w:rsidR="006F56AC">
        <w:t>Tegra</w:t>
      </w:r>
      <w:proofErr w:type="spellEnd"/>
      <w:r w:rsidR="006F56AC">
        <w:t xml:space="preserve"> 4 T40X, </w:t>
      </w:r>
      <w:proofErr w:type="spellStart"/>
      <w:r w:rsidR="006F56AC">
        <w:t>quadri-cœur</w:t>
      </w:r>
      <w:proofErr w:type="spellEnd"/>
      <w:r w:rsidR="006F56AC">
        <w:t xml:space="preserve"> cadencée à 1,9 GHz (+ un cœur Compagnon pour les tâches basiques) et une mémoire vive de 2 Go. Cette TF701T n'est donc pas une resucée "fin d'année" de la </w:t>
      </w:r>
      <w:proofErr w:type="spellStart"/>
      <w:r w:rsidR="006F56AC">
        <w:t>MeMo</w:t>
      </w:r>
      <w:proofErr w:type="spellEnd"/>
      <w:r w:rsidR="006F56AC">
        <w:t xml:space="preserve"> Pad FHD 10. </w:t>
      </w:r>
    </w:p>
    <w:p w14:paraId="1070AE02" w14:textId="77777777" w:rsidR="006F56AC" w:rsidRDefault="006F56AC" w:rsidP="003339AA">
      <w:pPr>
        <w:pStyle w:val="Titre2"/>
      </w:pPr>
      <w:r>
        <w:t>Technologie</w:t>
      </w:r>
    </w:p>
    <w:p w14:paraId="4DD0371A" w14:textId="77777777" w:rsidR="006F56AC" w:rsidRDefault="006F56AC" w:rsidP="006F56AC">
      <w:r>
        <w:t xml:space="preserve">La capacité de stockage atteint 32 Go et est extensible via une carte </w:t>
      </w:r>
      <w:proofErr w:type="spellStart"/>
      <w:r>
        <w:t>microSD</w:t>
      </w:r>
      <w:proofErr w:type="spellEnd"/>
      <w:r>
        <w:t xml:space="preserve"> (jusqu'à 128 Go supplémentaires), tandis que le Wi-Fi a/b/g/n, un GPS et le Bluetooth 3.0 assurent la connectivité sans fil. Une sortie micro-HDMI est au menu, tout comme une prise casque Jack 3,5 mm et deux appareils photo : un capteur de 5 </w:t>
      </w:r>
      <w:proofErr w:type="spellStart"/>
      <w:r>
        <w:t>Mpx</w:t>
      </w:r>
      <w:proofErr w:type="spellEnd"/>
      <w:r>
        <w:t xml:space="preserve"> au dos, un autre de 2 </w:t>
      </w:r>
      <w:proofErr w:type="spellStart"/>
      <w:r>
        <w:t>Mpx</w:t>
      </w:r>
      <w:proofErr w:type="spellEnd"/>
      <w:r>
        <w:t xml:space="preserve"> en façade. Pour la connexion de données et la recharge, Asus persiste dans son port propriétaire et se passe de micro-USB. Ce connecteur permet la connexion avec le dock-clavier. Ce dernier est équipé </w:t>
      </w:r>
      <w:r>
        <w:lastRenderedPageBreak/>
        <w:t xml:space="preserve">d'une panoplie de touches complète et de raccourcis Android (retour accueil, navigateur web...), d'une batterie de 4000 mAh, d'un port USB 3.0 Host et d'un lecteur de carte SD/SDXC. C'est le système d'exploitation Android 4.3 Jelly Bean (après mise à jour) qui anime le tout. Asus ajoute quelques ambiances graphiques et applications de son cru. </w:t>
      </w:r>
    </w:p>
    <w:p w14:paraId="47DEB903" w14:textId="77777777" w:rsidR="006F56AC" w:rsidRDefault="006F56AC" w:rsidP="003339AA">
      <w:pPr>
        <w:pStyle w:val="Titre2"/>
      </w:pPr>
      <w:r>
        <w:t>Prix</w:t>
      </w:r>
    </w:p>
    <w:p w14:paraId="466C7664" w14:textId="77777777" w:rsidR="006F56AC" w:rsidRDefault="006F56AC" w:rsidP="006F56AC">
      <w:r>
        <w:t>La tablette avec son dock-clavier Asus Transformer Pad TF701T est commercialisée au tarif indicatif de 499 euros.</w:t>
      </w:r>
    </w:p>
    <w:p w14:paraId="4A06AD0C" w14:textId="77777777" w:rsidR="006F56AC" w:rsidRDefault="006F56AC" w:rsidP="003339AA">
      <w:pPr>
        <w:pStyle w:val="Titre2"/>
      </w:pPr>
      <w:r>
        <w:t>Prise en main</w:t>
      </w:r>
    </w:p>
    <w:p w14:paraId="7D299393" w14:textId="77777777" w:rsidR="003E4237" w:rsidRDefault="006F56AC" w:rsidP="006F56AC">
      <w:r>
        <w:t>La prise en main est agréable, mais l'on en vient vite à regretter ces bords vraiment larges. Problème, il paraît assez difficile à Asus de corriger ce point, sous peine d'obtenir des mensurations inadéquates par rapport au dock-clavier. Un plus grand écran aux bords fins semble la solution. On ne note pas de chauffe de la tablette, du moins pas au point d'en émettre une critique notable. Mauvais point en revanche pour la position du haut-parleur, unique et au dos de l'appareil, qui tombe pile sous la main droite.</w:t>
      </w:r>
    </w:p>
    <w:p w14:paraId="3F0F7606" w14:textId="77777777" w:rsidR="003E4237" w:rsidRDefault="003E4237"/>
    <w:p w14:paraId="4F2F9554" w14:textId="77777777" w:rsidR="000752DD" w:rsidRPr="00561124" w:rsidRDefault="00E92B65" w:rsidP="003339AA">
      <w:pPr>
        <w:pStyle w:val="Titre1"/>
      </w:pPr>
      <w:r>
        <w:t>Tableau comparatif</w:t>
      </w:r>
    </w:p>
    <w:p w14:paraId="6F80867D" w14:textId="77777777" w:rsidR="003E4237" w:rsidRDefault="003E4237"/>
    <w:p w14:paraId="30B4547C" w14:textId="77777777" w:rsidR="00167F2B" w:rsidRDefault="00167F2B"/>
    <w:tbl>
      <w:tblPr>
        <w:tblW w:w="9289" w:type="dxa"/>
        <w:tblBorders>
          <w:top w:val="single" w:sz="4" w:space="0" w:color="auto"/>
          <w:bottom w:val="single" w:sz="4" w:space="0" w:color="auto"/>
        </w:tblBorders>
        <w:tblLayout w:type="fixed"/>
        <w:tblLook w:val="02A0" w:firstRow="1" w:lastRow="0" w:firstColumn="1" w:lastColumn="0" w:noHBand="1" w:noVBand="0"/>
      </w:tblPr>
      <w:tblGrid>
        <w:gridCol w:w="1125"/>
        <w:gridCol w:w="2041"/>
        <w:gridCol w:w="2041"/>
        <w:gridCol w:w="2041"/>
        <w:gridCol w:w="2041"/>
      </w:tblGrid>
      <w:tr w:rsidR="003E5BBB" w:rsidRPr="00A45136" w14:paraId="31623FAB" w14:textId="77777777" w:rsidTr="00A45136">
        <w:trPr>
          <w:trHeight w:val="510"/>
        </w:trPr>
        <w:tc>
          <w:tcPr>
            <w:tcW w:w="1125" w:type="dxa"/>
            <w:tcBorders>
              <w:top w:val="nil"/>
              <w:right w:val="single" w:sz="4" w:space="0" w:color="auto"/>
            </w:tcBorders>
            <w:shd w:val="clear" w:color="auto" w:fill="auto"/>
            <w:vAlign w:val="center"/>
          </w:tcPr>
          <w:p w14:paraId="1119E241" w14:textId="77777777" w:rsidR="00167F2B" w:rsidRPr="00A45136" w:rsidRDefault="00167F2B" w:rsidP="00A45136">
            <w:pPr>
              <w:spacing w:after="0" w:line="240" w:lineRule="auto"/>
              <w:rPr>
                <w:b/>
                <w:bCs/>
                <w:color w:val="000000"/>
                <w:sz w:val="20"/>
                <w:szCs w:val="20"/>
              </w:rPr>
            </w:pPr>
          </w:p>
        </w:tc>
        <w:tc>
          <w:tcPr>
            <w:tcW w:w="2041" w:type="dxa"/>
            <w:tcBorders>
              <w:top w:val="single" w:sz="4" w:space="0" w:color="auto"/>
              <w:left w:val="single" w:sz="4" w:space="0" w:color="auto"/>
              <w:bottom w:val="single" w:sz="8" w:space="0" w:color="000000"/>
            </w:tcBorders>
            <w:shd w:val="clear" w:color="auto" w:fill="FFFFFF"/>
            <w:vAlign w:val="center"/>
          </w:tcPr>
          <w:p w14:paraId="29099CD9" w14:textId="77777777" w:rsidR="00167F2B" w:rsidRPr="00A45136" w:rsidRDefault="00167F2B" w:rsidP="00A45136">
            <w:pPr>
              <w:spacing w:after="0" w:line="240" w:lineRule="auto"/>
              <w:jc w:val="center"/>
              <w:rPr>
                <w:b/>
                <w:bCs/>
                <w:color w:val="000000"/>
                <w:sz w:val="20"/>
                <w:szCs w:val="20"/>
              </w:rPr>
            </w:pPr>
            <w:r w:rsidRPr="00A45136">
              <w:rPr>
                <w:b/>
                <w:bCs/>
                <w:color w:val="000000"/>
                <w:sz w:val="20"/>
                <w:szCs w:val="20"/>
              </w:rPr>
              <w:t>IPad Air</w:t>
            </w:r>
          </w:p>
        </w:tc>
        <w:tc>
          <w:tcPr>
            <w:tcW w:w="2041" w:type="dxa"/>
            <w:tcBorders>
              <w:top w:val="single" w:sz="4" w:space="0" w:color="auto"/>
              <w:bottom w:val="single" w:sz="8" w:space="0" w:color="000000"/>
            </w:tcBorders>
            <w:shd w:val="clear" w:color="auto" w:fill="auto"/>
            <w:vAlign w:val="center"/>
          </w:tcPr>
          <w:p w14:paraId="70D30460" w14:textId="77777777" w:rsidR="00167F2B" w:rsidRPr="00A45136" w:rsidRDefault="00167F2B" w:rsidP="00A45136">
            <w:pPr>
              <w:spacing w:after="0" w:line="240" w:lineRule="auto"/>
              <w:jc w:val="center"/>
              <w:rPr>
                <w:b/>
                <w:bCs/>
                <w:color w:val="000000"/>
                <w:sz w:val="20"/>
                <w:szCs w:val="20"/>
              </w:rPr>
            </w:pPr>
            <w:r w:rsidRPr="00A45136">
              <w:rPr>
                <w:b/>
                <w:bCs/>
                <w:color w:val="000000"/>
                <w:sz w:val="20"/>
                <w:szCs w:val="20"/>
              </w:rPr>
              <w:t>Samsung Galaxy Note 10.1</w:t>
            </w:r>
          </w:p>
        </w:tc>
        <w:tc>
          <w:tcPr>
            <w:tcW w:w="2041" w:type="dxa"/>
            <w:tcBorders>
              <w:top w:val="single" w:sz="4" w:space="0" w:color="auto"/>
              <w:bottom w:val="single" w:sz="8" w:space="0" w:color="000000"/>
            </w:tcBorders>
            <w:shd w:val="clear" w:color="auto" w:fill="FFFFFF"/>
            <w:vAlign w:val="center"/>
          </w:tcPr>
          <w:p w14:paraId="6A5BC504" w14:textId="77777777" w:rsidR="00167F2B" w:rsidRPr="00A45136" w:rsidRDefault="00167F2B" w:rsidP="00A45136">
            <w:pPr>
              <w:spacing w:after="0" w:line="240" w:lineRule="auto"/>
              <w:jc w:val="center"/>
              <w:rPr>
                <w:b/>
                <w:bCs/>
                <w:color w:val="000000"/>
                <w:sz w:val="20"/>
                <w:szCs w:val="20"/>
              </w:rPr>
            </w:pPr>
            <w:r w:rsidRPr="00A45136">
              <w:rPr>
                <w:b/>
                <w:bCs/>
                <w:color w:val="000000"/>
                <w:sz w:val="20"/>
                <w:szCs w:val="20"/>
              </w:rPr>
              <w:t>Surface 2</w:t>
            </w:r>
          </w:p>
        </w:tc>
        <w:tc>
          <w:tcPr>
            <w:tcW w:w="2041" w:type="dxa"/>
            <w:tcBorders>
              <w:top w:val="single" w:sz="4" w:space="0" w:color="auto"/>
              <w:bottom w:val="single" w:sz="8" w:space="0" w:color="000000"/>
              <w:right w:val="single" w:sz="4" w:space="0" w:color="auto"/>
            </w:tcBorders>
            <w:shd w:val="clear" w:color="auto" w:fill="auto"/>
            <w:vAlign w:val="center"/>
          </w:tcPr>
          <w:p w14:paraId="5DA22B41" w14:textId="77777777" w:rsidR="00167F2B" w:rsidRPr="00A45136" w:rsidRDefault="00167F2B" w:rsidP="00A45136">
            <w:pPr>
              <w:spacing w:after="0" w:line="240" w:lineRule="auto"/>
              <w:jc w:val="center"/>
              <w:rPr>
                <w:b/>
                <w:bCs/>
                <w:color w:val="000000"/>
                <w:sz w:val="20"/>
                <w:szCs w:val="20"/>
              </w:rPr>
            </w:pPr>
            <w:r w:rsidRPr="00A45136">
              <w:rPr>
                <w:b/>
                <w:bCs/>
                <w:color w:val="000000"/>
                <w:sz w:val="20"/>
                <w:szCs w:val="20"/>
              </w:rPr>
              <w:t>Asus transformer Pad</w:t>
            </w:r>
          </w:p>
        </w:tc>
      </w:tr>
      <w:tr w:rsidR="003E5BBB" w:rsidRPr="00A45136" w14:paraId="162E3656" w14:textId="77777777" w:rsidTr="00A45136">
        <w:trPr>
          <w:trHeight w:val="510"/>
        </w:trPr>
        <w:tc>
          <w:tcPr>
            <w:tcW w:w="1125" w:type="dxa"/>
            <w:tcBorders>
              <w:top w:val="nil"/>
              <w:bottom w:val="single" w:sz="4" w:space="0" w:color="auto"/>
              <w:right w:val="single" w:sz="4" w:space="0" w:color="auto"/>
            </w:tcBorders>
            <w:shd w:val="clear" w:color="auto" w:fill="auto"/>
            <w:vAlign w:val="center"/>
          </w:tcPr>
          <w:p w14:paraId="213161E8" w14:textId="77777777" w:rsidR="00167F2B" w:rsidRPr="00A45136" w:rsidRDefault="00167F2B" w:rsidP="00A45136">
            <w:pPr>
              <w:spacing w:after="0" w:line="240" w:lineRule="auto"/>
              <w:rPr>
                <w:b/>
                <w:bCs/>
                <w:color w:val="000000"/>
                <w:sz w:val="20"/>
                <w:szCs w:val="20"/>
              </w:rPr>
            </w:pPr>
          </w:p>
        </w:tc>
        <w:tc>
          <w:tcPr>
            <w:tcW w:w="2041" w:type="dxa"/>
            <w:tcBorders>
              <w:top w:val="single" w:sz="8" w:space="0" w:color="000000"/>
              <w:left w:val="single" w:sz="4" w:space="0" w:color="auto"/>
              <w:bottom w:val="single" w:sz="4" w:space="0" w:color="auto"/>
              <w:right w:val="nil"/>
            </w:tcBorders>
            <w:shd w:val="clear" w:color="auto" w:fill="FFFFFF"/>
            <w:vAlign w:val="center"/>
          </w:tcPr>
          <w:p w14:paraId="7E85D280" w14:textId="77777777" w:rsidR="00167F2B" w:rsidRPr="00A45136" w:rsidRDefault="0041219C" w:rsidP="00A45136">
            <w:pPr>
              <w:spacing w:after="0" w:line="240" w:lineRule="auto"/>
              <w:jc w:val="center"/>
              <w:rPr>
                <w:color w:val="000000"/>
                <w:sz w:val="20"/>
                <w:szCs w:val="20"/>
              </w:rPr>
            </w:pPr>
            <w:r w:rsidRPr="00A45136">
              <w:rPr>
                <w:noProof/>
                <w:color w:val="000000"/>
                <w:sz w:val="20"/>
                <w:szCs w:val="20"/>
                <w:lang w:eastAsia="fr-FR"/>
              </w:rPr>
              <w:drawing>
                <wp:inline distT="0" distB="0" distL="0" distR="0" wp14:anchorId="46D1B6F4" wp14:editId="76647E5D">
                  <wp:extent cx="714375" cy="904875"/>
                  <wp:effectExtent l="0" t="0" r="0" b="0"/>
                  <wp:docPr id="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17" cstate="print">
                            <a:clrChange>
                              <a:clrFrom>
                                <a:srgbClr val="EFEEE9"/>
                              </a:clrFrom>
                              <a:clrTo>
                                <a:srgbClr val="EFEEE9">
                                  <a:alpha val="0"/>
                                </a:srgbClr>
                              </a:clrTo>
                            </a:clrChange>
                            <a:extLst>
                              <a:ext uri="{28A0092B-C50C-407E-A947-70E740481C1C}">
                                <a14:useLocalDpi xmlns:a14="http://schemas.microsoft.com/office/drawing/2010/main" val="0"/>
                              </a:ext>
                            </a:extLst>
                          </a:blip>
                          <a:srcRect l="24194" r="23358"/>
                          <a:stretch>
                            <a:fillRect/>
                          </a:stretch>
                        </pic:blipFill>
                        <pic:spPr bwMode="auto">
                          <a:xfrm>
                            <a:off x="0" y="0"/>
                            <a:ext cx="714375" cy="904875"/>
                          </a:xfrm>
                          <a:prstGeom prst="rect">
                            <a:avLst/>
                          </a:prstGeom>
                          <a:noFill/>
                          <a:ln>
                            <a:noFill/>
                          </a:ln>
                        </pic:spPr>
                      </pic:pic>
                    </a:graphicData>
                  </a:graphic>
                </wp:inline>
              </w:drawing>
            </w:r>
          </w:p>
        </w:tc>
        <w:tc>
          <w:tcPr>
            <w:tcW w:w="2041" w:type="dxa"/>
            <w:tcBorders>
              <w:top w:val="single" w:sz="8" w:space="0" w:color="000000"/>
              <w:bottom w:val="single" w:sz="4" w:space="0" w:color="auto"/>
            </w:tcBorders>
            <w:shd w:val="clear" w:color="auto" w:fill="auto"/>
            <w:vAlign w:val="center"/>
          </w:tcPr>
          <w:p w14:paraId="6EE974CE" w14:textId="77777777" w:rsidR="00167F2B" w:rsidRPr="00A45136" w:rsidRDefault="0041219C" w:rsidP="00A45136">
            <w:pPr>
              <w:spacing w:after="0" w:line="240" w:lineRule="auto"/>
              <w:jc w:val="center"/>
              <w:rPr>
                <w:color w:val="000000"/>
                <w:sz w:val="20"/>
                <w:szCs w:val="20"/>
              </w:rPr>
            </w:pPr>
            <w:r w:rsidRPr="00A45136">
              <w:rPr>
                <w:noProof/>
                <w:color w:val="000000"/>
                <w:sz w:val="20"/>
                <w:szCs w:val="20"/>
                <w:lang w:eastAsia="fr-FR"/>
              </w:rPr>
              <w:drawing>
                <wp:inline distT="0" distB="0" distL="0" distR="0" wp14:anchorId="0850A548" wp14:editId="18E1796D">
                  <wp:extent cx="1009650" cy="733425"/>
                  <wp:effectExtent l="0" t="0" r="0" b="0"/>
                  <wp:docPr id="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8" cstate="print">
                            <a:extLst>
                              <a:ext uri="{28A0092B-C50C-407E-A947-70E740481C1C}">
                                <a14:useLocalDpi xmlns:a14="http://schemas.microsoft.com/office/drawing/2010/main" val="0"/>
                              </a:ext>
                            </a:extLst>
                          </a:blip>
                          <a:srcRect r="58969" b="48109"/>
                          <a:stretch>
                            <a:fillRect/>
                          </a:stretch>
                        </pic:blipFill>
                        <pic:spPr bwMode="auto">
                          <a:xfrm>
                            <a:off x="0" y="0"/>
                            <a:ext cx="1009650" cy="733425"/>
                          </a:xfrm>
                          <a:prstGeom prst="rect">
                            <a:avLst/>
                          </a:prstGeom>
                          <a:noFill/>
                          <a:ln>
                            <a:noFill/>
                          </a:ln>
                        </pic:spPr>
                      </pic:pic>
                    </a:graphicData>
                  </a:graphic>
                </wp:inline>
              </w:drawing>
            </w:r>
          </w:p>
        </w:tc>
        <w:tc>
          <w:tcPr>
            <w:tcW w:w="2041" w:type="dxa"/>
            <w:tcBorders>
              <w:top w:val="single" w:sz="8" w:space="0" w:color="000000"/>
              <w:left w:val="nil"/>
              <w:bottom w:val="single" w:sz="4" w:space="0" w:color="auto"/>
              <w:right w:val="nil"/>
            </w:tcBorders>
            <w:shd w:val="clear" w:color="auto" w:fill="FFFFFF"/>
            <w:vAlign w:val="center"/>
          </w:tcPr>
          <w:p w14:paraId="0D32E9DE" w14:textId="77777777" w:rsidR="00167F2B" w:rsidRPr="00A45136" w:rsidRDefault="0041219C" w:rsidP="00A45136">
            <w:pPr>
              <w:spacing w:after="0" w:line="240" w:lineRule="auto"/>
              <w:jc w:val="center"/>
              <w:rPr>
                <w:color w:val="000000"/>
                <w:sz w:val="20"/>
                <w:szCs w:val="20"/>
              </w:rPr>
            </w:pPr>
            <w:r w:rsidRPr="00A45136">
              <w:rPr>
                <w:noProof/>
                <w:color w:val="000000"/>
                <w:sz w:val="20"/>
                <w:szCs w:val="20"/>
                <w:lang w:eastAsia="fr-FR"/>
              </w:rPr>
              <w:drawing>
                <wp:inline distT="0" distB="0" distL="0" distR="0" wp14:anchorId="1CFBFBE7" wp14:editId="09FB9454">
                  <wp:extent cx="1181100" cy="647700"/>
                  <wp:effectExtent l="0" t="0" r="0" b="0"/>
                  <wp:docPr id="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19" cstate="print">
                            <a:extLst>
                              <a:ext uri="{28A0092B-C50C-407E-A947-70E740481C1C}">
                                <a14:useLocalDpi xmlns:a14="http://schemas.microsoft.com/office/drawing/2010/main" val="0"/>
                              </a:ext>
                            </a:extLst>
                          </a:blip>
                          <a:srcRect t="29646" b="29204"/>
                          <a:stretch>
                            <a:fillRect/>
                          </a:stretch>
                        </pic:blipFill>
                        <pic:spPr bwMode="auto">
                          <a:xfrm>
                            <a:off x="0" y="0"/>
                            <a:ext cx="1181100" cy="647700"/>
                          </a:xfrm>
                          <a:prstGeom prst="rect">
                            <a:avLst/>
                          </a:prstGeom>
                          <a:noFill/>
                          <a:ln>
                            <a:noFill/>
                          </a:ln>
                        </pic:spPr>
                      </pic:pic>
                    </a:graphicData>
                  </a:graphic>
                </wp:inline>
              </w:drawing>
            </w:r>
          </w:p>
        </w:tc>
        <w:tc>
          <w:tcPr>
            <w:tcW w:w="2041" w:type="dxa"/>
            <w:tcBorders>
              <w:top w:val="single" w:sz="8" w:space="0" w:color="000000"/>
              <w:bottom w:val="single" w:sz="4" w:space="0" w:color="auto"/>
              <w:right w:val="single" w:sz="4" w:space="0" w:color="auto"/>
            </w:tcBorders>
            <w:shd w:val="clear" w:color="auto" w:fill="auto"/>
            <w:vAlign w:val="center"/>
          </w:tcPr>
          <w:p w14:paraId="754293D5" w14:textId="77777777" w:rsidR="00167F2B" w:rsidRPr="00A45136" w:rsidRDefault="0041219C" w:rsidP="00A45136">
            <w:pPr>
              <w:spacing w:after="0" w:line="240" w:lineRule="auto"/>
              <w:jc w:val="center"/>
              <w:rPr>
                <w:color w:val="000000"/>
                <w:sz w:val="20"/>
                <w:szCs w:val="20"/>
              </w:rPr>
            </w:pPr>
            <w:r w:rsidRPr="00A45136">
              <w:rPr>
                <w:noProof/>
                <w:color w:val="000000"/>
                <w:sz w:val="20"/>
                <w:szCs w:val="20"/>
                <w:lang w:eastAsia="fr-FR"/>
              </w:rPr>
              <w:drawing>
                <wp:inline distT="0" distB="0" distL="0" distR="0" wp14:anchorId="137611F7" wp14:editId="339BF418">
                  <wp:extent cx="1047750" cy="838200"/>
                  <wp:effectExtent l="0" t="0" r="0" b="0"/>
                  <wp:docPr id="4"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47750" cy="838200"/>
                          </a:xfrm>
                          <a:prstGeom prst="rect">
                            <a:avLst/>
                          </a:prstGeom>
                          <a:noFill/>
                          <a:ln>
                            <a:noFill/>
                          </a:ln>
                        </pic:spPr>
                      </pic:pic>
                    </a:graphicData>
                  </a:graphic>
                </wp:inline>
              </w:drawing>
            </w:r>
          </w:p>
        </w:tc>
      </w:tr>
      <w:tr w:rsidR="003E5BBB" w:rsidRPr="00A45136" w14:paraId="6C18B460" w14:textId="77777777" w:rsidTr="00A45136">
        <w:trPr>
          <w:trHeight w:val="510"/>
        </w:trPr>
        <w:tc>
          <w:tcPr>
            <w:tcW w:w="1125" w:type="dxa"/>
            <w:tcBorders>
              <w:top w:val="single" w:sz="4" w:space="0" w:color="auto"/>
              <w:left w:val="single" w:sz="4" w:space="0" w:color="auto"/>
              <w:bottom w:val="single" w:sz="4" w:space="0" w:color="auto"/>
              <w:right w:val="single" w:sz="4" w:space="0" w:color="auto"/>
            </w:tcBorders>
            <w:shd w:val="clear" w:color="auto" w:fill="E7E6E6"/>
            <w:vAlign w:val="center"/>
          </w:tcPr>
          <w:p w14:paraId="05E740B6" w14:textId="77777777" w:rsidR="00167F2B" w:rsidRPr="00A45136" w:rsidRDefault="00167F2B" w:rsidP="00A45136">
            <w:pPr>
              <w:spacing w:after="0" w:line="240" w:lineRule="auto"/>
              <w:rPr>
                <w:b/>
                <w:bCs/>
                <w:color w:val="000000"/>
                <w:sz w:val="20"/>
                <w:szCs w:val="20"/>
              </w:rPr>
            </w:pPr>
            <w:r w:rsidRPr="00A45136">
              <w:rPr>
                <w:b/>
                <w:bCs/>
                <w:color w:val="000000"/>
                <w:sz w:val="20"/>
                <w:szCs w:val="20"/>
              </w:rPr>
              <w:t>Plate-forme (OS)</w:t>
            </w:r>
          </w:p>
        </w:tc>
        <w:tc>
          <w:tcPr>
            <w:tcW w:w="2041" w:type="dxa"/>
            <w:tcBorders>
              <w:top w:val="single" w:sz="4" w:space="0" w:color="auto"/>
              <w:left w:val="single" w:sz="4" w:space="0" w:color="auto"/>
              <w:bottom w:val="single" w:sz="4" w:space="0" w:color="auto"/>
            </w:tcBorders>
            <w:shd w:val="clear" w:color="auto" w:fill="E7E6E6"/>
            <w:vAlign w:val="center"/>
          </w:tcPr>
          <w:p w14:paraId="13AA33D4" w14:textId="77777777" w:rsidR="00167F2B" w:rsidRPr="00A45136" w:rsidRDefault="00167F2B" w:rsidP="00A45136">
            <w:pPr>
              <w:spacing w:after="0" w:line="240" w:lineRule="auto"/>
              <w:jc w:val="center"/>
              <w:rPr>
                <w:color w:val="000000"/>
                <w:sz w:val="20"/>
                <w:szCs w:val="20"/>
              </w:rPr>
            </w:pPr>
            <w:r w:rsidRPr="00A45136">
              <w:rPr>
                <w:color w:val="000000"/>
                <w:sz w:val="20"/>
                <w:szCs w:val="20"/>
              </w:rPr>
              <w:t>IOS7</w:t>
            </w:r>
          </w:p>
        </w:tc>
        <w:tc>
          <w:tcPr>
            <w:tcW w:w="2041" w:type="dxa"/>
            <w:tcBorders>
              <w:top w:val="single" w:sz="4" w:space="0" w:color="auto"/>
              <w:bottom w:val="single" w:sz="4" w:space="0" w:color="auto"/>
            </w:tcBorders>
            <w:shd w:val="clear" w:color="auto" w:fill="E7E6E6"/>
            <w:vAlign w:val="center"/>
          </w:tcPr>
          <w:p w14:paraId="0392F7DA" w14:textId="77777777" w:rsidR="00167F2B" w:rsidRPr="00A45136" w:rsidRDefault="00167F2B" w:rsidP="00A45136">
            <w:pPr>
              <w:spacing w:after="0" w:line="240" w:lineRule="auto"/>
              <w:jc w:val="center"/>
              <w:rPr>
                <w:color w:val="000000"/>
                <w:sz w:val="20"/>
                <w:szCs w:val="20"/>
              </w:rPr>
            </w:pPr>
            <w:r w:rsidRPr="00A45136">
              <w:rPr>
                <w:color w:val="000000"/>
                <w:sz w:val="20"/>
                <w:szCs w:val="20"/>
              </w:rPr>
              <w:t>Android 4.3</w:t>
            </w:r>
          </w:p>
        </w:tc>
        <w:tc>
          <w:tcPr>
            <w:tcW w:w="2041" w:type="dxa"/>
            <w:tcBorders>
              <w:top w:val="single" w:sz="4" w:space="0" w:color="auto"/>
              <w:bottom w:val="single" w:sz="4" w:space="0" w:color="auto"/>
            </w:tcBorders>
            <w:shd w:val="clear" w:color="auto" w:fill="E7E6E6"/>
            <w:vAlign w:val="center"/>
          </w:tcPr>
          <w:p w14:paraId="383B23A3" w14:textId="77777777" w:rsidR="00167F2B" w:rsidRPr="00A45136" w:rsidRDefault="00167F2B" w:rsidP="00A45136">
            <w:pPr>
              <w:spacing w:after="0" w:line="240" w:lineRule="auto"/>
              <w:jc w:val="center"/>
              <w:rPr>
                <w:color w:val="000000"/>
                <w:sz w:val="20"/>
                <w:szCs w:val="20"/>
              </w:rPr>
            </w:pPr>
            <w:r w:rsidRPr="00A45136">
              <w:rPr>
                <w:color w:val="000000"/>
                <w:sz w:val="20"/>
                <w:szCs w:val="20"/>
              </w:rPr>
              <w:t>Windows RT</w:t>
            </w:r>
          </w:p>
        </w:tc>
        <w:tc>
          <w:tcPr>
            <w:tcW w:w="2041" w:type="dxa"/>
            <w:tcBorders>
              <w:top w:val="single" w:sz="4" w:space="0" w:color="auto"/>
              <w:bottom w:val="single" w:sz="4" w:space="0" w:color="auto"/>
              <w:right w:val="single" w:sz="4" w:space="0" w:color="auto"/>
            </w:tcBorders>
            <w:shd w:val="clear" w:color="auto" w:fill="E7E6E6"/>
            <w:vAlign w:val="center"/>
          </w:tcPr>
          <w:p w14:paraId="4FD2FBF5" w14:textId="77777777" w:rsidR="00167F2B" w:rsidRPr="00A45136" w:rsidRDefault="00167F2B" w:rsidP="00A45136">
            <w:pPr>
              <w:spacing w:after="0" w:line="240" w:lineRule="auto"/>
              <w:jc w:val="center"/>
              <w:rPr>
                <w:color w:val="000000"/>
                <w:sz w:val="20"/>
                <w:szCs w:val="20"/>
              </w:rPr>
            </w:pPr>
            <w:r w:rsidRPr="00A45136">
              <w:rPr>
                <w:color w:val="000000"/>
                <w:sz w:val="20"/>
                <w:szCs w:val="20"/>
              </w:rPr>
              <w:t>Android 4.2.2</w:t>
            </w:r>
          </w:p>
        </w:tc>
      </w:tr>
      <w:tr w:rsidR="003E5BBB" w:rsidRPr="00A45136" w14:paraId="188F443B" w14:textId="77777777" w:rsidTr="00A45136">
        <w:trPr>
          <w:trHeight w:val="510"/>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14:paraId="0ACCC6EE" w14:textId="77777777" w:rsidR="00167F2B" w:rsidRPr="00A45136" w:rsidRDefault="00167F2B" w:rsidP="00A45136">
            <w:pPr>
              <w:spacing w:after="0" w:line="240" w:lineRule="auto"/>
              <w:rPr>
                <w:b/>
                <w:bCs/>
                <w:color w:val="000000"/>
                <w:sz w:val="20"/>
                <w:szCs w:val="20"/>
              </w:rPr>
            </w:pPr>
            <w:r w:rsidRPr="00A45136">
              <w:rPr>
                <w:b/>
                <w:bCs/>
                <w:color w:val="000000"/>
                <w:sz w:val="20"/>
                <w:szCs w:val="20"/>
              </w:rPr>
              <w:t>Processeur</w:t>
            </w:r>
          </w:p>
        </w:tc>
        <w:tc>
          <w:tcPr>
            <w:tcW w:w="2041" w:type="dxa"/>
            <w:tcBorders>
              <w:top w:val="single" w:sz="4" w:space="0" w:color="auto"/>
              <w:left w:val="single" w:sz="4" w:space="0" w:color="auto"/>
              <w:bottom w:val="single" w:sz="4" w:space="0" w:color="auto"/>
              <w:right w:val="nil"/>
            </w:tcBorders>
            <w:shd w:val="clear" w:color="auto" w:fill="FFFFFF"/>
            <w:vAlign w:val="center"/>
          </w:tcPr>
          <w:p w14:paraId="6CF85C45" w14:textId="77777777" w:rsidR="00167F2B" w:rsidRPr="00A45136" w:rsidRDefault="00167F2B" w:rsidP="00A45136">
            <w:pPr>
              <w:spacing w:after="0" w:line="240" w:lineRule="auto"/>
              <w:jc w:val="center"/>
              <w:rPr>
                <w:color w:val="000000"/>
                <w:sz w:val="20"/>
                <w:szCs w:val="20"/>
              </w:rPr>
            </w:pPr>
            <w:r w:rsidRPr="00A45136">
              <w:rPr>
                <w:color w:val="000000"/>
                <w:sz w:val="20"/>
                <w:szCs w:val="20"/>
              </w:rPr>
              <w:t>Apple A7</w:t>
            </w:r>
          </w:p>
        </w:tc>
        <w:tc>
          <w:tcPr>
            <w:tcW w:w="2041" w:type="dxa"/>
            <w:tcBorders>
              <w:top w:val="single" w:sz="4" w:space="0" w:color="auto"/>
              <w:bottom w:val="single" w:sz="4" w:space="0" w:color="auto"/>
            </w:tcBorders>
            <w:shd w:val="clear" w:color="auto" w:fill="auto"/>
            <w:vAlign w:val="center"/>
          </w:tcPr>
          <w:p w14:paraId="0EF8ABAB" w14:textId="77777777" w:rsidR="00167F2B" w:rsidRPr="00A45136" w:rsidRDefault="00167F2B" w:rsidP="00A45136">
            <w:pPr>
              <w:spacing w:after="0" w:line="240" w:lineRule="auto"/>
              <w:jc w:val="center"/>
              <w:rPr>
                <w:color w:val="000000"/>
                <w:sz w:val="20"/>
                <w:szCs w:val="20"/>
              </w:rPr>
            </w:pPr>
            <w:proofErr w:type="spellStart"/>
            <w:r w:rsidRPr="00A45136">
              <w:rPr>
                <w:color w:val="000000"/>
                <w:sz w:val="20"/>
                <w:szCs w:val="20"/>
              </w:rPr>
              <w:t>Snapdragon</w:t>
            </w:r>
            <w:proofErr w:type="spellEnd"/>
            <w:r w:rsidRPr="00A45136">
              <w:rPr>
                <w:color w:val="000000"/>
                <w:sz w:val="20"/>
                <w:szCs w:val="20"/>
              </w:rPr>
              <w:t xml:space="preserve"> 800</w:t>
            </w:r>
          </w:p>
        </w:tc>
        <w:tc>
          <w:tcPr>
            <w:tcW w:w="2041" w:type="dxa"/>
            <w:tcBorders>
              <w:top w:val="single" w:sz="4" w:space="0" w:color="auto"/>
              <w:left w:val="nil"/>
              <w:bottom w:val="single" w:sz="4" w:space="0" w:color="auto"/>
              <w:right w:val="nil"/>
            </w:tcBorders>
            <w:shd w:val="clear" w:color="auto" w:fill="FFFFFF"/>
            <w:vAlign w:val="center"/>
          </w:tcPr>
          <w:p w14:paraId="74DE8879" w14:textId="77777777" w:rsidR="00167F2B" w:rsidRPr="00A45136" w:rsidRDefault="00167F2B" w:rsidP="00A45136">
            <w:pPr>
              <w:spacing w:after="0" w:line="240" w:lineRule="auto"/>
              <w:jc w:val="center"/>
              <w:rPr>
                <w:color w:val="000000"/>
                <w:sz w:val="20"/>
                <w:szCs w:val="20"/>
              </w:rPr>
            </w:pPr>
            <w:proofErr w:type="spellStart"/>
            <w:r w:rsidRPr="00A45136">
              <w:rPr>
                <w:color w:val="000000"/>
                <w:sz w:val="20"/>
                <w:szCs w:val="20"/>
              </w:rPr>
              <w:t>Nvidia</w:t>
            </w:r>
            <w:proofErr w:type="spellEnd"/>
            <w:r w:rsidRPr="00A45136">
              <w:rPr>
                <w:color w:val="000000"/>
                <w:sz w:val="20"/>
                <w:szCs w:val="20"/>
              </w:rPr>
              <w:t xml:space="preserve"> </w:t>
            </w:r>
            <w:proofErr w:type="spellStart"/>
            <w:r w:rsidRPr="00A45136">
              <w:rPr>
                <w:color w:val="000000"/>
                <w:sz w:val="20"/>
                <w:szCs w:val="20"/>
              </w:rPr>
              <w:t>Tegra</w:t>
            </w:r>
            <w:proofErr w:type="spellEnd"/>
            <w:r w:rsidRPr="00A45136">
              <w:rPr>
                <w:color w:val="000000"/>
                <w:sz w:val="20"/>
                <w:szCs w:val="20"/>
              </w:rPr>
              <w:t xml:space="preserve"> 4 T40</w:t>
            </w:r>
          </w:p>
        </w:tc>
        <w:tc>
          <w:tcPr>
            <w:tcW w:w="2041" w:type="dxa"/>
            <w:tcBorders>
              <w:top w:val="single" w:sz="4" w:space="0" w:color="auto"/>
              <w:bottom w:val="single" w:sz="4" w:space="0" w:color="auto"/>
              <w:right w:val="single" w:sz="4" w:space="0" w:color="auto"/>
            </w:tcBorders>
            <w:shd w:val="clear" w:color="auto" w:fill="auto"/>
            <w:vAlign w:val="center"/>
          </w:tcPr>
          <w:p w14:paraId="1826837E" w14:textId="77777777" w:rsidR="00167F2B" w:rsidRPr="00A45136" w:rsidRDefault="00167F2B" w:rsidP="00A45136">
            <w:pPr>
              <w:spacing w:after="0" w:line="240" w:lineRule="auto"/>
              <w:jc w:val="center"/>
              <w:rPr>
                <w:color w:val="000000"/>
                <w:sz w:val="20"/>
                <w:szCs w:val="20"/>
              </w:rPr>
            </w:pPr>
            <w:proofErr w:type="spellStart"/>
            <w:r w:rsidRPr="00A45136">
              <w:rPr>
                <w:color w:val="000000"/>
                <w:sz w:val="20"/>
                <w:szCs w:val="20"/>
              </w:rPr>
              <w:t>Nvidia</w:t>
            </w:r>
            <w:proofErr w:type="spellEnd"/>
            <w:r w:rsidRPr="00A45136">
              <w:rPr>
                <w:color w:val="000000"/>
                <w:sz w:val="20"/>
                <w:szCs w:val="20"/>
              </w:rPr>
              <w:t xml:space="preserve"> </w:t>
            </w:r>
            <w:proofErr w:type="spellStart"/>
            <w:r w:rsidRPr="00A45136">
              <w:rPr>
                <w:color w:val="000000"/>
                <w:sz w:val="20"/>
                <w:szCs w:val="20"/>
              </w:rPr>
              <w:t>Tegra</w:t>
            </w:r>
            <w:proofErr w:type="spellEnd"/>
            <w:r w:rsidRPr="00A45136">
              <w:rPr>
                <w:color w:val="000000"/>
                <w:sz w:val="20"/>
                <w:szCs w:val="20"/>
              </w:rPr>
              <w:t xml:space="preserve"> 4 T40</w:t>
            </w:r>
          </w:p>
        </w:tc>
      </w:tr>
      <w:tr w:rsidR="003E5BBB" w:rsidRPr="00A45136" w14:paraId="3CF28BEC" w14:textId="77777777" w:rsidTr="00A45136">
        <w:trPr>
          <w:trHeight w:val="510"/>
        </w:trPr>
        <w:tc>
          <w:tcPr>
            <w:tcW w:w="1125" w:type="dxa"/>
            <w:tcBorders>
              <w:top w:val="single" w:sz="4" w:space="0" w:color="auto"/>
              <w:left w:val="single" w:sz="4" w:space="0" w:color="auto"/>
              <w:bottom w:val="single" w:sz="4" w:space="0" w:color="auto"/>
              <w:right w:val="single" w:sz="4" w:space="0" w:color="auto"/>
            </w:tcBorders>
            <w:shd w:val="clear" w:color="auto" w:fill="E7E6E6"/>
            <w:vAlign w:val="center"/>
          </w:tcPr>
          <w:p w14:paraId="4B393B8A" w14:textId="77777777" w:rsidR="00167F2B" w:rsidRPr="00A45136" w:rsidRDefault="00167F2B" w:rsidP="00A45136">
            <w:pPr>
              <w:spacing w:after="0" w:line="240" w:lineRule="auto"/>
              <w:rPr>
                <w:b/>
                <w:bCs/>
                <w:color w:val="000000"/>
                <w:sz w:val="20"/>
                <w:szCs w:val="20"/>
              </w:rPr>
            </w:pPr>
            <w:r w:rsidRPr="00A45136">
              <w:rPr>
                <w:b/>
                <w:bCs/>
                <w:color w:val="000000"/>
                <w:sz w:val="20"/>
                <w:szCs w:val="20"/>
              </w:rPr>
              <w:t>GPU</w:t>
            </w:r>
          </w:p>
        </w:tc>
        <w:tc>
          <w:tcPr>
            <w:tcW w:w="2041" w:type="dxa"/>
            <w:tcBorders>
              <w:top w:val="single" w:sz="4" w:space="0" w:color="auto"/>
              <w:left w:val="single" w:sz="4" w:space="0" w:color="auto"/>
              <w:bottom w:val="single" w:sz="4" w:space="0" w:color="auto"/>
            </w:tcBorders>
            <w:shd w:val="clear" w:color="auto" w:fill="E7E6E6"/>
            <w:vAlign w:val="center"/>
          </w:tcPr>
          <w:p w14:paraId="6DADE822" w14:textId="77777777" w:rsidR="00167F2B" w:rsidRPr="00A45136" w:rsidRDefault="00167F2B" w:rsidP="00A45136">
            <w:pPr>
              <w:spacing w:after="0" w:line="240" w:lineRule="auto"/>
              <w:jc w:val="center"/>
              <w:rPr>
                <w:color w:val="000000"/>
                <w:sz w:val="20"/>
                <w:szCs w:val="20"/>
              </w:rPr>
            </w:pPr>
            <w:proofErr w:type="spellStart"/>
            <w:r w:rsidRPr="00A45136">
              <w:rPr>
                <w:color w:val="000000"/>
                <w:sz w:val="20"/>
                <w:szCs w:val="20"/>
              </w:rPr>
              <w:t>PowerVR</w:t>
            </w:r>
            <w:proofErr w:type="spellEnd"/>
            <w:r w:rsidRPr="00A45136">
              <w:rPr>
                <w:color w:val="000000"/>
                <w:sz w:val="20"/>
                <w:szCs w:val="20"/>
              </w:rPr>
              <w:t xml:space="preserve"> G6430</w:t>
            </w:r>
          </w:p>
        </w:tc>
        <w:tc>
          <w:tcPr>
            <w:tcW w:w="2041" w:type="dxa"/>
            <w:tcBorders>
              <w:top w:val="single" w:sz="4" w:space="0" w:color="auto"/>
              <w:bottom w:val="single" w:sz="4" w:space="0" w:color="auto"/>
            </w:tcBorders>
            <w:shd w:val="clear" w:color="auto" w:fill="E7E6E6"/>
            <w:vAlign w:val="center"/>
          </w:tcPr>
          <w:p w14:paraId="43AF59BC" w14:textId="77777777" w:rsidR="00167F2B" w:rsidRPr="00A45136" w:rsidRDefault="00167F2B" w:rsidP="00A45136">
            <w:pPr>
              <w:spacing w:after="0" w:line="240" w:lineRule="auto"/>
              <w:jc w:val="center"/>
              <w:rPr>
                <w:color w:val="000000"/>
                <w:sz w:val="20"/>
                <w:szCs w:val="20"/>
              </w:rPr>
            </w:pPr>
            <w:proofErr w:type="spellStart"/>
            <w:r w:rsidRPr="00A45136">
              <w:rPr>
                <w:color w:val="000000"/>
                <w:sz w:val="20"/>
                <w:szCs w:val="20"/>
              </w:rPr>
              <w:t>Adreno</w:t>
            </w:r>
            <w:proofErr w:type="spellEnd"/>
            <w:r w:rsidRPr="00A45136">
              <w:rPr>
                <w:color w:val="000000"/>
                <w:sz w:val="20"/>
                <w:szCs w:val="20"/>
              </w:rPr>
              <w:t xml:space="preserve"> 330</w:t>
            </w:r>
          </w:p>
        </w:tc>
        <w:tc>
          <w:tcPr>
            <w:tcW w:w="2041" w:type="dxa"/>
            <w:tcBorders>
              <w:top w:val="single" w:sz="4" w:space="0" w:color="auto"/>
              <w:bottom w:val="single" w:sz="4" w:space="0" w:color="auto"/>
            </w:tcBorders>
            <w:shd w:val="clear" w:color="auto" w:fill="E7E6E6"/>
            <w:vAlign w:val="center"/>
          </w:tcPr>
          <w:p w14:paraId="39126507" w14:textId="77777777" w:rsidR="00167F2B" w:rsidRPr="00A45136" w:rsidRDefault="00167F2B" w:rsidP="00A45136">
            <w:pPr>
              <w:spacing w:after="0" w:line="240" w:lineRule="auto"/>
              <w:jc w:val="center"/>
              <w:rPr>
                <w:color w:val="000000"/>
                <w:sz w:val="20"/>
                <w:szCs w:val="20"/>
              </w:rPr>
            </w:pPr>
            <w:r w:rsidRPr="00A45136">
              <w:rPr>
                <w:color w:val="000000"/>
                <w:sz w:val="20"/>
                <w:szCs w:val="20"/>
              </w:rPr>
              <w:t>ULP GeForce</w:t>
            </w:r>
          </w:p>
        </w:tc>
        <w:tc>
          <w:tcPr>
            <w:tcW w:w="2041" w:type="dxa"/>
            <w:tcBorders>
              <w:top w:val="single" w:sz="4" w:space="0" w:color="auto"/>
              <w:bottom w:val="single" w:sz="4" w:space="0" w:color="auto"/>
              <w:right w:val="single" w:sz="4" w:space="0" w:color="auto"/>
            </w:tcBorders>
            <w:shd w:val="clear" w:color="auto" w:fill="E7E6E6"/>
            <w:vAlign w:val="center"/>
          </w:tcPr>
          <w:p w14:paraId="11BA8E52" w14:textId="77777777" w:rsidR="00167F2B" w:rsidRPr="00A45136" w:rsidRDefault="00167F2B" w:rsidP="00A45136">
            <w:pPr>
              <w:spacing w:after="0" w:line="240" w:lineRule="auto"/>
              <w:jc w:val="center"/>
              <w:rPr>
                <w:color w:val="000000"/>
                <w:sz w:val="20"/>
                <w:szCs w:val="20"/>
              </w:rPr>
            </w:pPr>
            <w:r w:rsidRPr="00A45136">
              <w:rPr>
                <w:color w:val="000000"/>
                <w:sz w:val="20"/>
                <w:szCs w:val="20"/>
              </w:rPr>
              <w:t>ULP GeForce</w:t>
            </w:r>
          </w:p>
        </w:tc>
      </w:tr>
      <w:tr w:rsidR="003E5BBB" w:rsidRPr="00A45136" w14:paraId="4B8D1AC0" w14:textId="77777777" w:rsidTr="00A45136">
        <w:trPr>
          <w:trHeight w:val="510"/>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14:paraId="3FEEB60D" w14:textId="77777777" w:rsidR="00167F2B" w:rsidRPr="00A45136" w:rsidRDefault="00167F2B" w:rsidP="00A45136">
            <w:pPr>
              <w:spacing w:after="0" w:line="240" w:lineRule="auto"/>
              <w:rPr>
                <w:b/>
                <w:bCs/>
                <w:color w:val="000000"/>
                <w:sz w:val="20"/>
                <w:szCs w:val="20"/>
              </w:rPr>
            </w:pPr>
            <w:r w:rsidRPr="00A45136">
              <w:rPr>
                <w:b/>
                <w:bCs/>
                <w:color w:val="000000"/>
                <w:sz w:val="20"/>
                <w:szCs w:val="20"/>
              </w:rPr>
              <w:t>Écran</w:t>
            </w:r>
          </w:p>
        </w:tc>
        <w:tc>
          <w:tcPr>
            <w:tcW w:w="2041" w:type="dxa"/>
            <w:tcBorders>
              <w:top w:val="single" w:sz="4" w:space="0" w:color="auto"/>
              <w:left w:val="single" w:sz="4" w:space="0" w:color="auto"/>
              <w:bottom w:val="single" w:sz="4" w:space="0" w:color="auto"/>
              <w:right w:val="nil"/>
            </w:tcBorders>
            <w:shd w:val="clear" w:color="auto" w:fill="FFFFFF"/>
            <w:vAlign w:val="center"/>
          </w:tcPr>
          <w:p w14:paraId="43CAD7FB" w14:textId="77777777" w:rsidR="00167F2B" w:rsidRPr="00A45136" w:rsidRDefault="00167F2B" w:rsidP="00A45136">
            <w:pPr>
              <w:spacing w:after="0" w:line="240" w:lineRule="auto"/>
              <w:jc w:val="center"/>
              <w:rPr>
                <w:color w:val="000000"/>
                <w:sz w:val="20"/>
                <w:szCs w:val="20"/>
              </w:rPr>
            </w:pPr>
            <w:r w:rsidRPr="00A45136">
              <w:rPr>
                <w:color w:val="000000"/>
                <w:sz w:val="20"/>
                <w:szCs w:val="20"/>
              </w:rPr>
              <w:t>9,7 pouces IPS</w:t>
            </w:r>
          </w:p>
        </w:tc>
        <w:tc>
          <w:tcPr>
            <w:tcW w:w="2041" w:type="dxa"/>
            <w:tcBorders>
              <w:top w:val="single" w:sz="4" w:space="0" w:color="auto"/>
              <w:bottom w:val="single" w:sz="4" w:space="0" w:color="auto"/>
            </w:tcBorders>
            <w:shd w:val="clear" w:color="auto" w:fill="auto"/>
            <w:vAlign w:val="center"/>
          </w:tcPr>
          <w:p w14:paraId="57CC880E" w14:textId="77777777" w:rsidR="00167F2B" w:rsidRPr="00A45136" w:rsidRDefault="00167F2B" w:rsidP="00A45136">
            <w:pPr>
              <w:spacing w:after="0" w:line="240" w:lineRule="auto"/>
              <w:jc w:val="center"/>
              <w:rPr>
                <w:color w:val="000000"/>
                <w:sz w:val="20"/>
                <w:szCs w:val="20"/>
              </w:rPr>
            </w:pPr>
            <w:r w:rsidRPr="00A45136">
              <w:rPr>
                <w:color w:val="000000"/>
                <w:sz w:val="20"/>
                <w:szCs w:val="20"/>
              </w:rPr>
              <w:t xml:space="preserve">10,1 pouces Super </w:t>
            </w:r>
            <w:proofErr w:type="spellStart"/>
            <w:r w:rsidRPr="00A45136">
              <w:rPr>
                <w:color w:val="000000"/>
                <w:sz w:val="20"/>
                <w:szCs w:val="20"/>
              </w:rPr>
              <w:t>clear</w:t>
            </w:r>
            <w:proofErr w:type="spellEnd"/>
            <w:r w:rsidRPr="00A45136">
              <w:rPr>
                <w:color w:val="000000"/>
                <w:sz w:val="20"/>
                <w:szCs w:val="20"/>
              </w:rPr>
              <w:t xml:space="preserve"> LCD</w:t>
            </w:r>
          </w:p>
        </w:tc>
        <w:tc>
          <w:tcPr>
            <w:tcW w:w="2041" w:type="dxa"/>
            <w:tcBorders>
              <w:top w:val="single" w:sz="4" w:space="0" w:color="auto"/>
              <w:left w:val="nil"/>
              <w:bottom w:val="single" w:sz="4" w:space="0" w:color="auto"/>
              <w:right w:val="nil"/>
            </w:tcBorders>
            <w:shd w:val="clear" w:color="auto" w:fill="FFFFFF"/>
            <w:vAlign w:val="center"/>
          </w:tcPr>
          <w:p w14:paraId="5C8C730D" w14:textId="77777777" w:rsidR="00167F2B" w:rsidRPr="00A45136" w:rsidRDefault="00167F2B" w:rsidP="00A45136">
            <w:pPr>
              <w:spacing w:after="0" w:line="240" w:lineRule="auto"/>
              <w:jc w:val="center"/>
              <w:rPr>
                <w:color w:val="000000"/>
                <w:sz w:val="20"/>
                <w:szCs w:val="20"/>
              </w:rPr>
            </w:pPr>
            <w:r w:rsidRPr="00A45136">
              <w:rPr>
                <w:color w:val="000000"/>
                <w:sz w:val="20"/>
                <w:szCs w:val="20"/>
              </w:rPr>
              <w:t>10,1 pouces IPS</w:t>
            </w:r>
          </w:p>
        </w:tc>
        <w:tc>
          <w:tcPr>
            <w:tcW w:w="2041" w:type="dxa"/>
            <w:tcBorders>
              <w:top w:val="single" w:sz="4" w:space="0" w:color="auto"/>
              <w:bottom w:val="single" w:sz="4" w:space="0" w:color="auto"/>
              <w:right w:val="single" w:sz="4" w:space="0" w:color="auto"/>
            </w:tcBorders>
            <w:shd w:val="clear" w:color="auto" w:fill="auto"/>
            <w:vAlign w:val="center"/>
          </w:tcPr>
          <w:p w14:paraId="13269E21" w14:textId="77777777" w:rsidR="00167F2B" w:rsidRPr="00A45136" w:rsidRDefault="00167F2B" w:rsidP="00A45136">
            <w:pPr>
              <w:spacing w:after="0" w:line="240" w:lineRule="auto"/>
              <w:jc w:val="center"/>
              <w:rPr>
                <w:color w:val="000000"/>
                <w:sz w:val="20"/>
                <w:szCs w:val="20"/>
              </w:rPr>
            </w:pPr>
            <w:r w:rsidRPr="00A45136">
              <w:rPr>
                <w:color w:val="000000"/>
                <w:sz w:val="20"/>
                <w:szCs w:val="20"/>
              </w:rPr>
              <w:t>10,1 pouces IPS + LCD</w:t>
            </w:r>
          </w:p>
        </w:tc>
      </w:tr>
      <w:tr w:rsidR="003E5BBB" w:rsidRPr="00A45136" w14:paraId="06924695" w14:textId="77777777" w:rsidTr="00A45136">
        <w:trPr>
          <w:trHeight w:val="510"/>
        </w:trPr>
        <w:tc>
          <w:tcPr>
            <w:tcW w:w="1125" w:type="dxa"/>
            <w:tcBorders>
              <w:top w:val="single" w:sz="4" w:space="0" w:color="auto"/>
              <w:left w:val="single" w:sz="4" w:space="0" w:color="auto"/>
              <w:bottom w:val="single" w:sz="4" w:space="0" w:color="auto"/>
              <w:right w:val="single" w:sz="4" w:space="0" w:color="auto"/>
            </w:tcBorders>
            <w:shd w:val="clear" w:color="auto" w:fill="E7E6E6"/>
            <w:vAlign w:val="center"/>
          </w:tcPr>
          <w:p w14:paraId="7F480B84" w14:textId="77777777" w:rsidR="00167F2B" w:rsidRPr="00A45136" w:rsidRDefault="00167F2B" w:rsidP="00A45136">
            <w:pPr>
              <w:spacing w:after="0" w:line="240" w:lineRule="auto"/>
              <w:rPr>
                <w:b/>
                <w:bCs/>
                <w:color w:val="000000"/>
                <w:sz w:val="20"/>
                <w:szCs w:val="20"/>
              </w:rPr>
            </w:pPr>
            <w:r w:rsidRPr="00A45136">
              <w:rPr>
                <w:b/>
                <w:bCs/>
                <w:color w:val="000000"/>
                <w:sz w:val="20"/>
                <w:szCs w:val="20"/>
              </w:rPr>
              <w:t>Résolution</w:t>
            </w:r>
          </w:p>
        </w:tc>
        <w:tc>
          <w:tcPr>
            <w:tcW w:w="2041" w:type="dxa"/>
            <w:tcBorders>
              <w:top w:val="single" w:sz="4" w:space="0" w:color="auto"/>
              <w:left w:val="single" w:sz="4" w:space="0" w:color="auto"/>
              <w:bottom w:val="single" w:sz="4" w:space="0" w:color="auto"/>
            </w:tcBorders>
            <w:shd w:val="clear" w:color="auto" w:fill="E7E6E6"/>
            <w:vAlign w:val="center"/>
          </w:tcPr>
          <w:p w14:paraId="09EECA02" w14:textId="77777777" w:rsidR="00167F2B" w:rsidRPr="00A45136" w:rsidRDefault="00167F2B" w:rsidP="00A45136">
            <w:pPr>
              <w:spacing w:after="0" w:line="240" w:lineRule="auto"/>
              <w:jc w:val="center"/>
              <w:rPr>
                <w:color w:val="000000"/>
                <w:sz w:val="20"/>
                <w:szCs w:val="20"/>
              </w:rPr>
            </w:pPr>
            <w:r w:rsidRPr="00A45136">
              <w:rPr>
                <w:color w:val="000000"/>
                <w:sz w:val="20"/>
                <w:szCs w:val="20"/>
              </w:rPr>
              <w:t>2048 x 1536</w:t>
            </w:r>
          </w:p>
        </w:tc>
        <w:tc>
          <w:tcPr>
            <w:tcW w:w="2041" w:type="dxa"/>
            <w:tcBorders>
              <w:top w:val="single" w:sz="4" w:space="0" w:color="auto"/>
              <w:bottom w:val="single" w:sz="4" w:space="0" w:color="auto"/>
            </w:tcBorders>
            <w:shd w:val="clear" w:color="auto" w:fill="E7E6E6"/>
            <w:vAlign w:val="center"/>
          </w:tcPr>
          <w:p w14:paraId="28C8565E" w14:textId="77777777" w:rsidR="00167F2B" w:rsidRPr="00A45136" w:rsidRDefault="00167F2B" w:rsidP="00A45136">
            <w:pPr>
              <w:spacing w:after="0" w:line="240" w:lineRule="auto"/>
              <w:jc w:val="center"/>
              <w:rPr>
                <w:color w:val="000000"/>
                <w:sz w:val="20"/>
                <w:szCs w:val="20"/>
              </w:rPr>
            </w:pPr>
            <w:r w:rsidRPr="00A45136">
              <w:rPr>
                <w:color w:val="000000"/>
                <w:sz w:val="20"/>
                <w:szCs w:val="20"/>
              </w:rPr>
              <w:t>2560 x 1600</w:t>
            </w:r>
          </w:p>
        </w:tc>
        <w:tc>
          <w:tcPr>
            <w:tcW w:w="2041" w:type="dxa"/>
            <w:tcBorders>
              <w:top w:val="single" w:sz="4" w:space="0" w:color="auto"/>
              <w:bottom w:val="single" w:sz="4" w:space="0" w:color="auto"/>
            </w:tcBorders>
            <w:shd w:val="clear" w:color="auto" w:fill="E7E6E6"/>
            <w:vAlign w:val="center"/>
          </w:tcPr>
          <w:p w14:paraId="28A60AFF" w14:textId="77777777" w:rsidR="00167F2B" w:rsidRPr="00A45136" w:rsidRDefault="00167F2B" w:rsidP="00A45136">
            <w:pPr>
              <w:spacing w:after="0" w:line="240" w:lineRule="auto"/>
              <w:jc w:val="center"/>
              <w:rPr>
                <w:color w:val="000000"/>
                <w:sz w:val="20"/>
                <w:szCs w:val="20"/>
              </w:rPr>
            </w:pPr>
            <w:r w:rsidRPr="00A45136">
              <w:rPr>
                <w:color w:val="000000"/>
                <w:sz w:val="20"/>
                <w:szCs w:val="20"/>
              </w:rPr>
              <w:t>1920 x 1080</w:t>
            </w:r>
          </w:p>
        </w:tc>
        <w:tc>
          <w:tcPr>
            <w:tcW w:w="2041" w:type="dxa"/>
            <w:tcBorders>
              <w:top w:val="single" w:sz="4" w:space="0" w:color="auto"/>
              <w:bottom w:val="single" w:sz="4" w:space="0" w:color="auto"/>
              <w:right w:val="single" w:sz="4" w:space="0" w:color="auto"/>
            </w:tcBorders>
            <w:shd w:val="clear" w:color="auto" w:fill="E7E6E6"/>
            <w:vAlign w:val="center"/>
          </w:tcPr>
          <w:p w14:paraId="0500B0FB" w14:textId="77777777" w:rsidR="00167F2B" w:rsidRPr="00A45136" w:rsidRDefault="00167F2B" w:rsidP="00A45136">
            <w:pPr>
              <w:spacing w:after="0" w:line="240" w:lineRule="auto"/>
              <w:jc w:val="center"/>
              <w:rPr>
                <w:color w:val="000000"/>
                <w:sz w:val="20"/>
                <w:szCs w:val="20"/>
              </w:rPr>
            </w:pPr>
            <w:r w:rsidRPr="00A45136">
              <w:rPr>
                <w:color w:val="000000"/>
                <w:sz w:val="20"/>
                <w:szCs w:val="20"/>
              </w:rPr>
              <w:t>2560 x 1600</w:t>
            </w:r>
          </w:p>
        </w:tc>
      </w:tr>
      <w:tr w:rsidR="003E5BBB" w:rsidRPr="00A45136" w14:paraId="63DEB4B1" w14:textId="77777777" w:rsidTr="00A45136">
        <w:trPr>
          <w:trHeight w:val="510"/>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14:paraId="34AA7ADA" w14:textId="77777777" w:rsidR="00167F2B" w:rsidRPr="00A45136" w:rsidRDefault="00167F2B" w:rsidP="00A45136">
            <w:pPr>
              <w:spacing w:after="0" w:line="240" w:lineRule="auto"/>
              <w:rPr>
                <w:b/>
                <w:bCs/>
                <w:color w:val="000000"/>
                <w:sz w:val="20"/>
                <w:szCs w:val="20"/>
              </w:rPr>
            </w:pPr>
            <w:r w:rsidRPr="00A45136">
              <w:rPr>
                <w:b/>
                <w:bCs/>
                <w:color w:val="000000"/>
                <w:sz w:val="20"/>
                <w:szCs w:val="20"/>
              </w:rPr>
              <w:t>Mémoire</w:t>
            </w:r>
          </w:p>
        </w:tc>
        <w:tc>
          <w:tcPr>
            <w:tcW w:w="2041" w:type="dxa"/>
            <w:tcBorders>
              <w:top w:val="single" w:sz="4" w:space="0" w:color="auto"/>
              <w:left w:val="single" w:sz="4" w:space="0" w:color="auto"/>
              <w:bottom w:val="single" w:sz="4" w:space="0" w:color="auto"/>
              <w:right w:val="nil"/>
            </w:tcBorders>
            <w:shd w:val="clear" w:color="auto" w:fill="FFFFFF"/>
            <w:vAlign w:val="center"/>
          </w:tcPr>
          <w:p w14:paraId="0B37C3EE" w14:textId="77777777" w:rsidR="00167F2B" w:rsidRPr="00A45136" w:rsidRDefault="00167F2B" w:rsidP="00A45136">
            <w:pPr>
              <w:spacing w:after="0" w:line="240" w:lineRule="auto"/>
              <w:jc w:val="center"/>
              <w:rPr>
                <w:color w:val="000000"/>
                <w:sz w:val="20"/>
                <w:szCs w:val="20"/>
              </w:rPr>
            </w:pPr>
            <w:r w:rsidRPr="00A45136">
              <w:rPr>
                <w:color w:val="000000"/>
                <w:sz w:val="20"/>
                <w:szCs w:val="20"/>
              </w:rPr>
              <w:t>1 Go</w:t>
            </w:r>
          </w:p>
        </w:tc>
        <w:tc>
          <w:tcPr>
            <w:tcW w:w="2041" w:type="dxa"/>
            <w:tcBorders>
              <w:top w:val="single" w:sz="4" w:space="0" w:color="auto"/>
              <w:bottom w:val="single" w:sz="4" w:space="0" w:color="auto"/>
            </w:tcBorders>
            <w:shd w:val="clear" w:color="auto" w:fill="auto"/>
            <w:vAlign w:val="center"/>
          </w:tcPr>
          <w:p w14:paraId="756446EB" w14:textId="77777777" w:rsidR="00167F2B" w:rsidRPr="00A45136" w:rsidRDefault="003E5BBB" w:rsidP="00A45136">
            <w:pPr>
              <w:spacing w:after="0" w:line="240" w:lineRule="auto"/>
              <w:jc w:val="center"/>
              <w:rPr>
                <w:color w:val="000000"/>
                <w:sz w:val="20"/>
                <w:szCs w:val="20"/>
              </w:rPr>
            </w:pPr>
            <w:r w:rsidRPr="00A45136">
              <w:rPr>
                <w:color w:val="000000"/>
                <w:sz w:val="20"/>
                <w:szCs w:val="20"/>
              </w:rPr>
              <w:t>3</w:t>
            </w:r>
            <w:r w:rsidR="00167F2B" w:rsidRPr="00A45136">
              <w:rPr>
                <w:color w:val="000000"/>
                <w:sz w:val="20"/>
                <w:szCs w:val="20"/>
              </w:rPr>
              <w:t xml:space="preserve"> Go</w:t>
            </w:r>
          </w:p>
        </w:tc>
        <w:tc>
          <w:tcPr>
            <w:tcW w:w="2041" w:type="dxa"/>
            <w:tcBorders>
              <w:top w:val="single" w:sz="4" w:space="0" w:color="auto"/>
              <w:left w:val="nil"/>
              <w:bottom w:val="single" w:sz="4" w:space="0" w:color="auto"/>
              <w:right w:val="nil"/>
            </w:tcBorders>
            <w:shd w:val="clear" w:color="auto" w:fill="FFFFFF"/>
            <w:vAlign w:val="center"/>
          </w:tcPr>
          <w:p w14:paraId="23018DD3" w14:textId="77777777" w:rsidR="00167F2B" w:rsidRPr="00A45136" w:rsidRDefault="003E5BBB" w:rsidP="00A45136">
            <w:pPr>
              <w:spacing w:after="0" w:line="240" w:lineRule="auto"/>
              <w:jc w:val="center"/>
              <w:rPr>
                <w:color w:val="000000"/>
                <w:sz w:val="20"/>
                <w:szCs w:val="20"/>
              </w:rPr>
            </w:pPr>
            <w:r w:rsidRPr="00A45136">
              <w:rPr>
                <w:color w:val="000000"/>
                <w:sz w:val="20"/>
                <w:szCs w:val="20"/>
              </w:rPr>
              <w:t>2</w:t>
            </w:r>
            <w:r w:rsidR="00167F2B" w:rsidRPr="00A45136">
              <w:rPr>
                <w:color w:val="000000"/>
                <w:sz w:val="20"/>
                <w:szCs w:val="20"/>
              </w:rPr>
              <w:t xml:space="preserve"> Go</w:t>
            </w:r>
          </w:p>
        </w:tc>
        <w:tc>
          <w:tcPr>
            <w:tcW w:w="2041" w:type="dxa"/>
            <w:tcBorders>
              <w:top w:val="single" w:sz="4" w:space="0" w:color="auto"/>
              <w:bottom w:val="single" w:sz="4" w:space="0" w:color="auto"/>
              <w:right w:val="single" w:sz="4" w:space="0" w:color="auto"/>
            </w:tcBorders>
            <w:shd w:val="clear" w:color="auto" w:fill="auto"/>
            <w:vAlign w:val="center"/>
          </w:tcPr>
          <w:p w14:paraId="0DAA9339" w14:textId="77777777" w:rsidR="00167F2B" w:rsidRPr="00A45136" w:rsidRDefault="003E5BBB" w:rsidP="00A45136">
            <w:pPr>
              <w:spacing w:after="0" w:line="240" w:lineRule="auto"/>
              <w:jc w:val="center"/>
              <w:rPr>
                <w:color w:val="000000"/>
                <w:sz w:val="20"/>
                <w:szCs w:val="20"/>
              </w:rPr>
            </w:pPr>
            <w:r w:rsidRPr="00A45136">
              <w:rPr>
                <w:color w:val="000000"/>
                <w:sz w:val="20"/>
                <w:szCs w:val="20"/>
              </w:rPr>
              <w:t>2</w:t>
            </w:r>
            <w:r w:rsidR="00167F2B" w:rsidRPr="00A45136">
              <w:rPr>
                <w:color w:val="000000"/>
                <w:sz w:val="20"/>
                <w:szCs w:val="20"/>
              </w:rPr>
              <w:t xml:space="preserve"> Go</w:t>
            </w:r>
          </w:p>
        </w:tc>
      </w:tr>
    </w:tbl>
    <w:p w14:paraId="71C6D2F9" w14:textId="77777777" w:rsidR="00167F2B" w:rsidRDefault="00167F2B"/>
    <w:sectPr w:rsidR="00167F2B" w:rsidSect="00BF640D">
      <w:footerReference w:type="default" r:id="rId21"/>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624A027" w14:textId="77777777" w:rsidR="00482E47" w:rsidRDefault="00482E47" w:rsidP="00BF640D">
      <w:pPr>
        <w:spacing w:after="0" w:line="240" w:lineRule="auto"/>
      </w:pPr>
      <w:r>
        <w:separator/>
      </w:r>
    </w:p>
  </w:endnote>
  <w:endnote w:type="continuationSeparator" w:id="0">
    <w:p w14:paraId="0F06A360" w14:textId="77777777" w:rsidR="00482E47" w:rsidRDefault="00482E47" w:rsidP="00BF64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Roboto">
    <w:panose1 w:val="02000000000000000000"/>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AF088" w14:textId="77777777" w:rsidR="00BF640D" w:rsidRDefault="00BF640D" w:rsidP="00BF640D">
    <w:pPr>
      <w:pStyle w:val="Pieddepage"/>
      <w:jc w:val="right"/>
    </w:pPr>
    <w:r>
      <w:t xml:space="preserve">Comparatif tablettes 10 pouces - Page </w:t>
    </w:r>
    <w:r>
      <w:rPr>
        <w:b/>
        <w:bCs/>
        <w:sz w:val="24"/>
        <w:szCs w:val="24"/>
      </w:rPr>
      <w:fldChar w:fldCharType="begin"/>
    </w:r>
    <w:r>
      <w:rPr>
        <w:b/>
        <w:bCs/>
      </w:rPr>
      <w:instrText>PAGE</w:instrText>
    </w:r>
    <w:r>
      <w:rPr>
        <w:b/>
        <w:bCs/>
        <w:sz w:val="24"/>
        <w:szCs w:val="24"/>
      </w:rPr>
      <w:fldChar w:fldCharType="separate"/>
    </w:r>
    <w:r w:rsidR="0041219C">
      <w:rPr>
        <w:b/>
        <w:bCs/>
        <w:noProof/>
      </w:rPr>
      <w:t>5</w:t>
    </w:r>
    <w:r>
      <w:rPr>
        <w:b/>
        <w:bCs/>
        <w:sz w:val="24"/>
        <w:szCs w:val="24"/>
      </w:rPr>
      <w:fldChar w:fldCharType="end"/>
    </w:r>
    <w:r>
      <w:t xml:space="preserve"> sur </w:t>
    </w:r>
    <w:r w:rsidRPr="00BF640D">
      <w:rPr>
        <w:bCs/>
        <w:sz w:val="24"/>
        <w:szCs w:val="24"/>
      </w:rPr>
      <w:fldChar w:fldCharType="begin"/>
    </w:r>
    <w:r w:rsidRPr="00BF640D">
      <w:rPr>
        <w:bCs/>
      </w:rPr>
      <w:instrText>NUMPAGES</w:instrText>
    </w:r>
    <w:r w:rsidRPr="00BF640D">
      <w:rPr>
        <w:bCs/>
        <w:sz w:val="24"/>
        <w:szCs w:val="24"/>
      </w:rPr>
      <w:fldChar w:fldCharType="separate"/>
    </w:r>
    <w:r w:rsidR="0041219C">
      <w:rPr>
        <w:bCs/>
        <w:noProof/>
      </w:rPr>
      <w:t>5</w:t>
    </w:r>
    <w:r w:rsidRPr="00BF640D">
      <w:rPr>
        <w:bCs/>
        <w:sz w:val="24"/>
        <w:szCs w:val="24"/>
      </w:rPr>
      <w:fldChar w:fldCharType="end"/>
    </w:r>
  </w:p>
  <w:p w14:paraId="13BA84F3" w14:textId="77777777" w:rsidR="00BF640D" w:rsidRDefault="00BF640D">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F809BB" w14:textId="77777777" w:rsidR="00482E47" w:rsidRDefault="00482E47" w:rsidP="00BF640D">
      <w:pPr>
        <w:spacing w:after="0" w:line="240" w:lineRule="auto"/>
      </w:pPr>
      <w:r>
        <w:separator/>
      </w:r>
    </w:p>
  </w:footnote>
  <w:footnote w:type="continuationSeparator" w:id="0">
    <w:p w14:paraId="40C73C8A" w14:textId="77777777" w:rsidR="00482E47" w:rsidRDefault="00482E47" w:rsidP="00BF640D">
      <w:pPr>
        <w:spacing w:after="0" w:line="240" w:lineRule="auto"/>
      </w:pPr>
      <w:r>
        <w:continuationSeparator/>
      </w:r>
    </w:p>
  </w:footnote>
  <w:footnote w:id="1">
    <w:p w14:paraId="570958D8" w14:textId="77777777" w:rsidR="00AC011E" w:rsidRDefault="00AC011E" w:rsidP="00AC011E">
      <w:pPr>
        <w:pStyle w:val="Notedebasdepage"/>
      </w:pPr>
      <w:r>
        <w:rPr>
          <w:rStyle w:val="Appelnotedebasdep"/>
        </w:rPr>
        <w:footnoteRef/>
      </w:r>
      <w:r>
        <w:t xml:space="preserve"> Page Wikipédia de Microsoft Word. La p</w:t>
      </w:r>
      <w:r w:rsidRPr="002F0B41">
        <w:t xml:space="preserve">remière version </w:t>
      </w:r>
      <w:r>
        <w:t xml:space="preserve">de Word </w:t>
      </w:r>
      <w:r w:rsidRPr="002F0B41">
        <w:t>a été distribuée en 1983 sous le nom de Multi-Tool Word</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901FD9"/>
    <w:multiLevelType w:val="hybridMultilevel"/>
    <w:tmpl w:val="129A05BA"/>
    <w:lvl w:ilvl="0" w:tplc="128E2710">
      <w:start w:val="1"/>
      <w:numFmt w:val="decimal"/>
      <w:pStyle w:val="Titre1"/>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75EF2DFF"/>
    <w:multiLevelType w:val="hybridMultilevel"/>
    <w:tmpl w:val="F7A4D766"/>
    <w:lvl w:ilvl="0" w:tplc="03CCEA94">
      <w:start w:val="1"/>
      <w:numFmt w:val="bullet"/>
      <w:pStyle w:val="Puce1"/>
      <w:lvlText w:val=""/>
      <w:lvlJc w:val="left"/>
      <w:pPr>
        <w:ind w:left="720" w:hanging="360"/>
      </w:pPr>
      <w:rPr>
        <w:rFonts w:ascii="Symbol" w:hAnsi="Symbol" w:hint="default"/>
        <w:color w:val="0070C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918663893">
    <w:abstractNumId w:val="0"/>
  </w:num>
  <w:num w:numId="2" w16cid:durableId="64115500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2C03"/>
    <w:rsid w:val="00053B41"/>
    <w:rsid w:val="00061D79"/>
    <w:rsid w:val="000752DD"/>
    <w:rsid w:val="0008584A"/>
    <w:rsid w:val="000C6334"/>
    <w:rsid w:val="00167F2B"/>
    <w:rsid w:val="00177E69"/>
    <w:rsid w:val="0025345D"/>
    <w:rsid w:val="002569DC"/>
    <w:rsid w:val="00264829"/>
    <w:rsid w:val="00271DD1"/>
    <w:rsid w:val="002C1050"/>
    <w:rsid w:val="002F3653"/>
    <w:rsid w:val="002F3A4A"/>
    <w:rsid w:val="003339AA"/>
    <w:rsid w:val="0038594D"/>
    <w:rsid w:val="003E4237"/>
    <w:rsid w:val="003E5BBB"/>
    <w:rsid w:val="003F2C1F"/>
    <w:rsid w:val="0041219C"/>
    <w:rsid w:val="00436CF7"/>
    <w:rsid w:val="00482E47"/>
    <w:rsid w:val="00490359"/>
    <w:rsid w:val="00503E5E"/>
    <w:rsid w:val="00561124"/>
    <w:rsid w:val="00580638"/>
    <w:rsid w:val="005E143B"/>
    <w:rsid w:val="00690A7C"/>
    <w:rsid w:val="006A77F9"/>
    <w:rsid w:val="006F56AC"/>
    <w:rsid w:val="00743FD9"/>
    <w:rsid w:val="0075030A"/>
    <w:rsid w:val="00792635"/>
    <w:rsid w:val="00862C03"/>
    <w:rsid w:val="00867B94"/>
    <w:rsid w:val="00887429"/>
    <w:rsid w:val="008E1E95"/>
    <w:rsid w:val="008E3EF5"/>
    <w:rsid w:val="00915642"/>
    <w:rsid w:val="009C0F6D"/>
    <w:rsid w:val="00A45136"/>
    <w:rsid w:val="00AC011E"/>
    <w:rsid w:val="00AC33CC"/>
    <w:rsid w:val="00BF640D"/>
    <w:rsid w:val="00CA2777"/>
    <w:rsid w:val="00E05EC7"/>
    <w:rsid w:val="00E92B65"/>
    <w:rsid w:val="00F34BD3"/>
    <w:rsid w:val="00F67CBE"/>
    <w:rsid w:val="00F73CA5"/>
    <w:rsid w:val="00FC710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8CC5C6"/>
  <w15:chartTrackingRefBased/>
  <w15:docId w15:val="{0F155C53-E9D8-432C-8730-C81D9237EF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1E95"/>
    <w:pPr>
      <w:spacing w:after="160" w:line="259" w:lineRule="auto"/>
    </w:pPr>
    <w:rPr>
      <w:sz w:val="22"/>
      <w:szCs w:val="22"/>
      <w:lang w:eastAsia="en-US"/>
    </w:rPr>
  </w:style>
  <w:style w:type="paragraph" w:styleId="Titre1">
    <w:name w:val="heading 1"/>
    <w:basedOn w:val="Normal"/>
    <w:next w:val="Normal"/>
    <w:link w:val="Titre1Car"/>
    <w:uiPriority w:val="9"/>
    <w:qFormat/>
    <w:rsid w:val="00E05EC7"/>
    <w:pPr>
      <w:keepNext/>
      <w:keepLines/>
      <w:numPr>
        <w:numId w:val="1"/>
      </w:numPr>
      <w:spacing w:before="480" w:after="0"/>
      <w:ind w:left="357" w:hanging="357"/>
      <w:outlineLvl w:val="0"/>
    </w:pPr>
    <w:rPr>
      <w:rFonts w:ascii="Calibri Light" w:eastAsia="Times New Roman" w:hAnsi="Calibri Light"/>
      <w:b/>
      <w:bCs/>
      <w:color w:val="1F3864"/>
      <w:sz w:val="36"/>
      <w:szCs w:val="28"/>
    </w:rPr>
  </w:style>
  <w:style w:type="paragraph" w:styleId="Titre2">
    <w:name w:val="heading 2"/>
    <w:basedOn w:val="Normal"/>
    <w:next w:val="Normal"/>
    <w:link w:val="Titre2Car"/>
    <w:uiPriority w:val="9"/>
    <w:unhideWhenUsed/>
    <w:qFormat/>
    <w:rsid w:val="003339AA"/>
    <w:pPr>
      <w:keepNext/>
      <w:keepLines/>
      <w:spacing w:before="200" w:after="0"/>
      <w:outlineLvl w:val="1"/>
    </w:pPr>
    <w:rPr>
      <w:rFonts w:ascii="Calibri Light" w:eastAsia="Times New Roman" w:hAnsi="Calibri Light"/>
      <w:b/>
      <w:bCs/>
      <w:color w:val="5B9BD5"/>
      <w:sz w:val="26"/>
      <w:szCs w:val="26"/>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uiPriority w:val="99"/>
    <w:unhideWhenUsed/>
    <w:rsid w:val="000752DD"/>
    <w:rPr>
      <w:color w:val="0563C1"/>
      <w:u w:val="single"/>
    </w:rPr>
  </w:style>
  <w:style w:type="paragraph" w:styleId="Textedebulles">
    <w:name w:val="Balloon Text"/>
    <w:basedOn w:val="Normal"/>
    <w:link w:val="TextedebullesCar"/>
    <w:uiPriority w:val="99"/>
    <w:semiHidden/>
    <w:unhideWhenUsed/>
    <w:rsid w:val="00887429"/>
    <w:pPr>
      <w:spacing w:after="0" w:line="240" w:lineRule="auto"/>
    </w:pPr>
    <w:rPr>
      <w:rFonts w:ascii="Tahoma" w:hAnsi="Tahoma" w:cs="Tahoma"/>
      <w:sz w:val="16"/>
      <w:szCs w:val="16"/>
    </w:rPr>
  </w:style>
  <w:style w:type="character" w:customStyle="1" w:styleId="TextedebullesCar">
    <w:name w:val="Texte de bulles Car"/>
    <w:link w:val="Textedebulles"/>
    <w:uiPriority w:val="99"/>
    <w:semiHidden/>
    <w:rsid w:val="00887429"/>
    <w:rPr>
      <w:rFonts w:ascii="Tahoma" w:hAnsi="Tahoma" w:cs="Tahoma"/>
      <w:sz w:val="16"/>
      <w:szCs w:val="16"/>
    </w:rPr>
  </w:style>
  <w:style w:type="paragraph" w:styleId="Titre">
    <w:name w:val="Title"/>
    <w:basedOn w:val="Normal"/>
    <w:next w:val="Normal"/>
    <w:link w:val="TitreCar"/>
    <w:uiPriority w:val="10"/>
    <w:qFormat/>
    <w:rsid w:val="00490359"/>
    <w:pPr>
      <w:pBdr>
        <w:bottom w:val="single" w:sz="8" w:space="4" w:color="5B9BD5"/>
      </w:pBdr>
      <w:spacing w:after="300" w:line="240" w:lineRule="auto"/>
      <w:contextualSpacing/>
    </w:pPr>
    <w:rPr>
      <w:rFonts w:ascii="Calibri Light" w:eastAsia="Times New Roman" w:hAnsi="Calibri Light"/>
      <w:b/>
      <w:color w:val="323E4F"/>
      <w:spacing w:val="5"/>
      <w:kern w:val="28"/>
      <w:sz w:val="52"/>
      <w:szCs w:val="52"/>
    </w:rPr>
  </w:style>
  <w:style w:type="character" w:customStyle="1" w:styleId="TitreCar">
    <w:name w:val="Titre Car"/>
    <w:link w:val="Titre"/>
    <w:uiPriority w:val="10"/>
    <w:rsid w:val="00490359"/>
    <w:rPr>
      <w:rFonts w:ascii="Calibri Light" w:eastAsia="Times New Roman" w:hAnsi="Calibri Light" w:cs="Times New Roman"/>
      <w:b/>
      <w:color w:val="323E4F"/>
      <w:spacing w:val="5"/>
      <w:kern w:val="28"/>
      <w:sz w:val="52"/>
      <w:szCs w:val="52"/>
    </w:rPr>
  </w:style>
  <w:style w:type="character" w:customStyle="1" w:styleId="Titre1Car">
    <w:name w:val="Titre 1 Car"/>
    <w:link w:val="Titre1"/>
    <w:uiPriority w:val="9"/>
    <w:rsid w:val="00E05EC7"/>
    <w:rPr>
      <w:rFonts w:ascii="Calibri Light" w:eastAsia="Times New Roman" w:hAnsi="Calibri Light" w:cs="Times New Roman"/>
      <w:b/>
      <w:bCs/>
      <w:color w:val="1F3864"/>
      <w:sz w:val="36"/>
      <w:szCs w:val="28"/>
    </w:rPr>
  </w:style>
  <w:style w:type="character" w:customStyle="1" w:styleId="Titre2Car">
    <w:name w:val="Titre 2 Car"/>
    <w:link w:val="Titre2"/>
    <w:uiPriority w:val="9"/>
    <w:rsid w:val="003339AA"/>
    <w:rPr>
      <w:rFonts w:ascii="Calibri Light" w:eastAsia="Times New Roman" w:hAnsi="Calibri Light" w:cs="Times New Roman"/>
      <w:b/>
      <w:bCs/>
      <w:color w:val="5B9BD5"/>
      <w:sz w:val="26"/>
      <w:szCs w:val="26"/>
    </w:rPr>
  </w:style>
  <w:style w:type="table" w:styleId="Grilledutableau">
    <w:name w:val="Table Grid"/>
    <w:basedOn w:val="TableauNormal"/>
    <w:uiPriority w:val="39"/>
    <w:rsid w:val="00167F2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Ombrageclair">
    <w:name w:val="Light Shading"/>
    <w:basedOn w:val="TableauNormal"/>
    <w:uiPriority w:val="60"/>
    <w:rsid w:val="003E5BBB"/>
    <w:rPr>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styleId="En-tte">
    <w:name w:val="header"/>
    <w:basedOn w:val="Normal"/>
    <w:link w:val="En-tteCar"/>
    <w:uiPriority w:val="99"/>
    <w:unhideWhenUsed/>
    <w:rsid w:val="00BF640D"/>
    <w:pPr>
      <w:tabs>
        <w:tab w:val="center" w:pos="4536"/>
        <w:tab w:val="right" w:pos="9072"/>
      </w:tabs>
      <w:spacing w:after="0" w:line="240" w:lineRule="auto"/>
    </w:pPr>
  </w:style>
  <w:style w:type="character" w:customStyle="1" w:styleId="En-tteCar">
    <w:name w:val="En-tête Car"/>
    <w:basedOn w:val="Policepardfaut"/>
    <w:link w:val="En-tte"/>
    <w:uiPriority w:val="99"/>
    <w:rsid w:val="00BF640D"/>
  </w:style>
  <w:style w:type="paragraph" w:styleId="Pieddepage">
    <w:name w:val="footer"/>
    <w:basedOn w:val="Normal"/>
    <w:link w:val="PieddepageCar"/>
    <w:uiPriority w:val="99"/>
    <w:unhideWhenUsed/>
    <w:rsid w:val="00BF640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BF640D"/>
  </w:style>
  <w:style w:type="paragraph" w:styleId="En-ttedetabledesmatires">
    <w:name w:val="TOC Heading"/>
    <w:basedOn w:val="Titre1"/>
    <w:next w:val="Normal"/>
    <w:uiPriority w:val="39"/>
    <w:semiHidden/>
    <w:unhideWhenUsed/>
    <w:qFormat/>
    <w:rsid w:val="008E1E95"/>
    <w:pPr>
      <w:numPr>
        <w:numId w:val="0"/>
      </w:numPr>
      <w:spacing w:line="276" w:lineRule="auto"/>
      <w:outlineLvl w:val="9"/>
    </w:pPr>
    <w:rPr>
      <w:color w:val="2E74B5"/>
      <w:sz w:val="28"/>
      <w:lang w:eastAsia="fr-FR"/>
    </w:rPr>
  </w:style>
  <w:style w:type="paragraph" w:styleId="TM1">
    <w:name w:val="toc 1"/>
    <w:basedOn w:val="Normal"/>
    <w:next w:val="Normal"/>
    <w:autoRedefine/>
    <w:uiPriority w:val="39"/>
    <w:unhideWhenUsed/>
    <w:rsid w:val="008E1E95"/>
    <w:pPr>
      <w:spacing w:after="100"/>
    </w:pPr>
    <w:rPr>
      <w:b/>
      <w:color w:val="2F5496"/>
      <w:sz w:val="28"/>
    </w:rPr>
  </w:style>
  <w:style w:type="paragraph" w:styleId="TM2">
    <w:name w:val="toc 2"/>
    <w:basedOn w:val="Normal"/>
    <w:next w:val="Normal"/>
    <w:autoRedefine/>
    <w:uiPriority w:val="39"/>
    <w:unhideWhenUsed/>
    <w:rsid w:val="008E1E95"/>
    <w:pPr>
      <w:spacing w:after="100"/>
      <w:ind w:left="220"/>
    </w:pPr>
    <w:rPr>
      <w:color w:val="2E74B5"/>
    </w:rPr>
  </w:style>
  <w:style w:type="paragraph" w:customStyle="1" w:styleId="Puce1">
    <w:name w:val="Puce 1"/>
    <w:uiPriority w:val="2"/>
    <w:qFormat/>
    <w:rsid w:val="00AC011E"/>
    <w:pPr>
      <w:numPr>
        <w:numId w:val="2"/>
      </w:numPr>
      <w:spacing w:before="60" w:after="60"/>
      <w:ind w:left="284" w:hanging="284"/>
    </w:pPr>
    <w:rPr>
      <w:rFonts w:ascii="Segoe UI" w:eastAsiaTheme="minorHAnsi" w:hAnsi="Segoe UI" w:cs="Segoe UI"/>
      <w:color w:val="000000"/>
      <w:sz w:val="22"/>
      <w:szCs w:val="22"/>
      <w:lang w:eastAsia="en-US"/>
    </w:rPr>
  </w:style>
  <w:style w:type="character" w:customStyle="1" w:styleId="Bleu">
    <w:name w:val="Bleu"/>
    <w:basedOn w:val="Policepardfaut"/>
    <w:uiPriority w:val="3"/>
    <w:qFormat/>
    <w:rsid w:val="00AC011E"/>
    <w:rPr>
      <w:color w:val="0070C0"/>
    </w:rPr>
  </w:style>
  <w:style w:type="paragraph" w:styleId="Notedebasdepage">
    <w:name w:val="footnote text"/>
    <w:basedOn w:val="Normal"/>
    <w:link w:val="NotedebasdepageCar"/>
    <w:uiPriority w:val="99"/>
    <w:qFormat/>
    <w:rsid w:val="00AC011E"/>
    <w:pPr>
      <w:autoSpaceDE w:val="0"/>
      <w:autoSpaceDN w:val="0"/>
      <w:adjustRightInd w:val="0"/>
      <w:spacing w:after="60" w:line="240" w:lineRule="auto"/>
    </w:pPr>
    <w:rPr>
      <w:rFonts w:ascii="Roboto" w:eastAsia="Times New Roman" w:hAnsi="Roboto" w:cs="Segoe UI"/>
      <w:color w:val="000000"/>
      <w:sz w:val="20"/>
      <w:szCs w:val="20"/>
    </w:rPr>
  </w:style>
  <w:style w:type="character" w:customStyle="1" w:styleId="NotedebasdepageCar">
    <w:name w:val="Note de bas de page Car"/>
    <w:basedOn w:val="Policepardfaut"/>
    <w:link w:val="Notedebasdepage"/>
    <w:uiPriority w:val="99"/>
    <w:rsid w:val="00AC011E"/>
    <w:rPr>
      <w:rFonts w:ascii="Roboto" w:eastAsia="Times New Roman" w:hAnsi="Roboto" w:cs="Segoe UI"/>
      <w:color w:val="000000"/>
      <w:lang w:eastAsia="en-US"/>
    </w:rPr>
  </w:style>
  <w:style w:type="character" w:styleId="Appelnotedebasdep">
    <w:name w:val="footnote reference"/>
    <w:basedOn w:val="Policepardfaut"/>
    <w:uiPriority w:val="99"/>
    <w:semiHidden/>
    <w:unhideWhenUsed/>
    <w:rsid w:val="00AC011E"/>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5418728">
      <w:bodyDiv w:val="1"/>
      <w:marLeft w:val="0"/>
      <w:marRight w:val="0"/>
      <w:marTop w:val="0"/>
      <w:marBottom w:val="0"/>
      <w:divBdr>
        <w:top w:val="none" w:sz="0" w:space="0" w:color="auto"/>
        <w:left w:val="none" w:sz="0" w:space="0" w:color="auto"/>
        <w:bottom w:val="none" w:sz="0" w:space="0" w:color="auto"/>
        <w:right w:val="none" w:sz="0" w:space="0" w:color="auto"/>
      </w:divBdr>
    </w:div>
    <w:div w:id="13948915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get.adobe.com/fr/reader/otherversions/" TargetMode="Externa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hyperlink" Target="http://www.formation-informatique-69.fr/blog_2019-05-06_les_nouveaux_logos_microsoft_office_2019.html"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https://fr.wikipedia.org/wiki/Microsoft_Word" TargetMode="Externa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6B7164-89A5-4886-ABD8-F639F12BA4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6</Pages>
  <Words>1772</Words>
  <Characters>9746</Characters>
  <Application>Microsoft Office Word</Application>
  <DocSecurity>0</DocSecurity>
  <Lines>81</Lines>
  <Paragraphs>22</Paragraphs>
  <ScaleCrop>false</ScaleCrop>
  <HeadingPairs>
    <vt:vector size="2" baseType="variant">
      <vt:variant>
        <vt:lpstr>Titre</vt:lpstr>
      </vt:variant>
      <vt:variant>
        <vt:i4>1</vt:i4>
      </vt:variant>
    </vt:vector>
  </HeadingPairs>
  <TitlesOfParts>
    <vt:vector size="1" baseType="lpstr">
      <vt:lpstr/>
    </vt:vector>
  </TitlesOfParts>
  <Company>Fi-69</Company>
  <LinksUpToDate>false</LinksUpToDate>
  <CharactersWithSpaces>11496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Fi-69</dc:creator>
  <cp:keywords/>
  <cp:lastModifiedBy>Eric SOTY</cp:lastModifiedBy>
  <cp:revision>10</cp:revision>
  <dcterms:created xsi:type="dcterms:W3CDTF">2015-11-10T08:41:00Z</dcterms:created>
  <dcterms:modified xsi:type="dcterms:W3CDTF">2022-07-13T13:33:00Z</dcterms:modified>
</cp:coreProperties>
</file>